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CDC30" w14:textId="77777777" w:rsidR="006C234F" w:rsidRPr="00540127" w:rsidRDefault="00607F0E" w:rsidP="00666A63">
      <w:pPr>
        <w:pStyle w:val="NormalWeb"/>
        <w:jc w:val="both"/>
        <w:rPr>
          <w:rFonts w:ascii="Arial" w:hAnsi="Arial" w:cs="Arial"/>
          <w:b/>
          <w:bCs/>
          <w:color w:val="6D2D9E"/>
          <w:sz w:val="40"/>
          <w:szCs w:val="40"/>
        </w:rPr>
      </w:pPr>
      <w:r w:rsidRPr="00540127">
        <w:rPr>
          <w:rFonts w:ascii="Arial" w:hAnsi="Arial" w:cs="Arial"/>
          <w:b/>
          <w:bCs/>
          <w:color w:val="6D2D9E"/>
          <w:sz w:val="40"/>
          <w:szCs w:val="40"/>
        </w:rPr>
        <w:t xml:space="preserve">Glaucoma </w:t>
      </w:r>
      <w:r w:rsidR="006C234F" w:rsidRPr="00540127">
        <w:rPr>
          <w:rFonts w:ascii="Arial" w:hAnsi="Arial" w:cs="Arial"/>
          <w:b/>
          <w:bCs/>
          <w:color w:val="6D2D9E"/>
          <w:sz w:val="40"/>
          <w:szCs w:val="40"/>
        </w:rPr>
        <w:t xml:space="preserve">surgery during the </w:t>
      </w:r>
      <w:r w:rsidR="00B0655C" w:rsidRPr="00540127">
        <w:rPr>
          <w:rFonts w:ascii="Arial" w:hAnsi="Arial" w:cs="Arial"/>
          <w:b/>
          <w:bCs/>
          <w:color w:val="6D2D9E"/>
          <w:sz w:val="40"/>
          <w:szCs w:val="40"/>
        </w:rPr>
        <w:t>COVID</w:t>
      </w:r>
      <w:r w:rsidR="006C234F" w:rsidRPr="00540127">
        <w:rPr>
          <w:rFonts w:ascii="Arial" w:hAnsi="Arial" w:cs="Arial"/>
          <w:b/>
          <w:bCs/>
          <w:color w:val="6D2D9E"/>
          <w:sz w:val="40"/>
          <w:szCs w:val="40"/>
        </w:rPr>
        <w:t xml:space="preserve">-19 pandemic </w:t>
      </w:r>
    </w:p>
    <w:p w14:paraId="7268164B" w14:textId="77777777" w:rsidR="00D75DDE" w:rsidRPr="00540127" w:rsidRDefault="006C234F" w:rsidP="00221FDA">
      <w:pPr>
        <w:pStyle w:val="NormalWeb"/>
        <w:jc w:val="both"/>
        <w:rPr>
          <w:rFonts w:ascii="Arial" w:hAnsi="Arial" w:cs="Arial"/>
        </w:rPr>
      </w:pPr>
      <w:r w:rsidRPr="00540127">
        <w:rPr>
          <w:rFonts w:ascii="Arial" w:hAnsi="Arial" w:cs="Arial"/>
          <w:b/>
          <w:bCs/>
          <w:color w:val="FF0000"/>
        </w:rPr>
        <w:t xml:space="preserve">This guidance has been developed by the United Kingdom &amp; </w:t>
      </w:r>
      <w:r w:rsidR="00B0655C" w:rsidRPr="00540127">
        <w:rPr>
          <w:rFonts w:ascii="Arial" w:hAnsi="Arial" w:cs="Arial"/>
          <w:b/>
          <w:bCs/>
          <w:color w:val="FF0000"/>
        </w:rPr>
        <w:t>Éir</w:t>
      </w:r>
      <w:r w:rsidR="00607F0E" w:rsidRPr="00540127">
        <w:rPr>
          <w:rFonts w:ascii="Arial" w:hAnsi="Arial" w:cs="Arial"/>
          <w:b/>
          <w:bCs/>
          <w:color w:val="FF0000"/>
        </w:rPr>
        <w:t>e</w:t>
      </w:r>
      <w:r w:rsidRPr="00540127">
        <w:rPr>
          <w:rFonts w:ascii="Arial" w:hAnsi="Arial" w:cs="Arial"/>
          <w:b/>
          <w:bCs/>
          <w:color w:val="FF0000"/>
        </w:rPr>
        <w:t xml:space="preserve"> </w:t>
      </w:r>
      <w:r w:rsidR="00607F0E" w:rsidRPr="00540127">
        <w:rPr>
          <w:rFonts w:ascii="Arial" w:hAnsi="Arial" w:cs="Arial"/>
          <w:b/>
          <w:bCs/>
          <w:color w:val="FF0000"/>
        </w:rPr>
        <w:t xml:space="preserve">Glaucoma </w:t>
      </w:r>
      <w:r w:rsidRPr="00540127">
        <w:rPr>
          <w:rFonts w:ascii="Arial" w:hAnsi="Arial" w:cs="Arial"/>
          <w:b/>
          <w:bCs/>
          <w:color w:val="FF0000"/>
        </w:rPr>
        <w:t>Society</w:t>
      </w:r>
      <w:r w:rsidR="00B7399C" w:rsidRPr="00540127">
        <w:rPr>
          <w:rFonts w:ascii="Arial" w:hAnsi="Arial" w:cs="Arial"/>
          <w:b/>
          <w:bCs/>
          <w:color w:val="FF0000"/>
        </w:rPr>
        <w:t xml:space="preserve"> (UK</w:t>
      </w:r>
      <w:r w:rsidR="00B0655C" w:rsidRPr="00540127">
        <w:rPr>
          <w:rFonts w:ascii="Arial" w:hAnsi="Arial" w:cs="Arial"/>
          <w:b/>
          <w:bCs/>
          <w:color w:val="FF0000"/>
        </w:rPr>
        <w:t>É</w:t>
      </w:r>
      <w:r w:rsidR="00B7399C" w:rsidRPr="00540127">
        <w:rPr>
          <w:rFonts w:ascii="Arial" w:hAnsi="Arial" w:cs="Arial"/>
          <w:b/>
          <w:bCs/>
          <w:color w:val="FF0000"/>
        </w:rPr>
        <w:t>GS)</w:t>
      </w:r>
      <w:r w:rsidRPr="00540127">
        <w:rPr>
          <w:rFonts w:ascii="Arial" w:hAnsi="Arial" w:cs="Arial"/>
          <w:b/>
          <w:bCs/>
          <w:color w:val="FF0000"/>
        </w:rPr>
        <w:t xml:space="preserve"> </w:t>
      </w:r>
      <w:r w:rsidR="00551E81" w:rsidRPr="00540127">
        <w:rPr>
          <w:rFonts w:ascii="Arial" w:hAnsi="Arial" w:cs="Arial"/>
          <w:b/>
          <w:bCs/>
          <w:color w:val="FF0000"/>
        </w:rPr>
        <w:t>faculty</w:t>
      </w:r>
      <w:r w:rsidR="006F0F62">
        <w:rPr>
          <w:rFonts w:ascii="Arial" w:hAnsi="Arial" w:cs="Arial"/>
          <w:b/>
          <w:bCs/>
          <w:color w:val="FF0000"/>
        </w:rPr>
        <w:t xml:space="preserve"> and the Royal College of Ophthalmologists</w:t>
      </w:r>
      <w:r w:rsidR="00551E81" w:rsidRPr="00540127">
        <w:rPr>
          <w:rFonts w:ascii="Arial" w:hAnsi="Arial" w:cs="Arial"/>
          <w:b/>
          <w:bCs/>
          <w:color w:val="FF0000"/>
        </w:rPr>
        <w:t xml:space="preserve"> </w:t>
      </w:r>
      <w:r w:rsidRPr="00540127">
        <w:rPr>
          <w:rFonts w:ascii="Arial" w:hAnsi="Arial" w:cs="Arial"/>
          <w:b/>
          <w:bCs/>
          <w:color w:val="FF0000"/>
        </w:rPr>
        <w:t xml:space="preserve">in response to the </w:t>
      </w:r>
      <w:r w:rsidR="00B0655C" w:rsidRPr="00540127">
        <w:rPr>
          <w:rFonts w:ascii="Arial" w:hAnsi="Arial" w:cs="Arial"/>
          <w:b/>
          <w:bCs/>
          <w:color w:val="FF0000"/>
        </w:rPr>
        <w:t>COVID</w:t>
      </w:r>
      <w:r w:rsidR="00607F0E" w:rsidRPr="00540127">
        <w:rPr>
          <w:rFonts w:ascii="Arial" w:hAnsi="Arial" w:cs="Arial"/>
          <w:b/>
          <w:bCs/>
          <w:color w:val="FF0000"/>
        </w:rPr>
        <w:t xml:space="preserve">-19 </w:t>
      </w:r>
      <w:r w:rsidRPr="00540127">
        <w:rPr>
          <w:rFonts w:ascii="Arial" w:hAnsi="Arial" w:cs="Arial"/>
          <w:b/>
          <w:bCs/>
          <w:color w:val="FF0000"/>
        </w:rPr>
        <w:t>pandemic and may be subject to change</w:t>
      </w:r>
      <w:r w:rsidR="00B7399C" w:rsidRPr="00540127">
        <w:rPr>
          <w:rFonts w:ascii="Arial" w:hAnsi="Arial" w:cs="Arial"/>
          <w:b/>
          <w:bCs/>
          <w:color w:val="FF0000"/>
        </w:rPr>
        <w:t>. The guidance has been formulated in the context of available evidence to date</w:t>
      </w:r>
      <w:r w:rsidR="006F0F62">
        <w:rPr>
          <w:rFonts w:ascii="Arial" w:hAnsi="Arial" w:cs="Arial"/>
          <w:b/>
          <w:bCs/>
          <w:color w:val="FF0000"/>
        </w:rPr>
        <w:t xml:space="preserve"> and</w:t>
      </w:r>
      <w:r w:rsidR="00B7399C" w:rsidRPr="00540127">
        <w:rPr>
          <w:rFonts w:ascii="Arial" w:hAnsi="Arial" w:cs="Arial"/>
          <w:b/>
          <w:bCs/>
          <w:color w:val="FF0000"/>
        </w:rPr>
        <w:t xml:space="preserve"> </w:t>
      </w:r>
      <w:r w:rsidR="006F0F62">
        <w:rPr>
          <w:rFonts w:ascii="Arial" w:hAnsi="Arial" w:cs="Arial"/>
          <w:b/>
          <w:bCs/>
          <w:color w:val="FF0000"/>
        </w:rPr>
        <w:t>guidance from the</w:t>
      </w:r>
      <w:r w:rsidR="00225629" w:rsidRPr="00540127">
        <w:rPr>
          <w:rFonts w:ascii="Arial" w:hAnsi="Arial" w:cs="Arial"/>
          <w:b/>
          <w:bCs/>
          <w:color w:val="FF0000"/>
        </w:rPr>
        <w:t xml:space="preserve"> American Academy of Ophthalmology, British Medical Association, World Glaucoma Association, </w:t>
      </w:r>
      <w:r w:rsidR="003C5FB4" w:rsidRPr="00540127">
        <w:rPr>
          <w:rFonts w:ascii="Arial" w:hAnsi="Arial" w:cs="Arial"/>
          <w:b/>
          <w:bCs/>
          <w:color w:val="FF0000"/>
        </w:rPr>
        <w:t xml:space="preserve">Public Health England, </w:t>
      </w:r>
      <w:r w:rsidR="00A74E44" w:rsidRPr="00540127">
        <w:rPr>
          <w:rFonts w:ascii="Arial" w:hAnsi="Arial" w:cs="Arial"/>
          <w:b/>
          <w:bCs/>
          <w:color w:val="FF0000"/>
        </w:rPr>
        <w:t xml:space="preserve">NHS England, </w:t>
      </w:r>
      <w:r w:rsidR="00225629" w:rsidRPr="00540127">
        <w:rPr>
          <w:rFonts w:ascii="Arial" w:hAnsi="Arial" w:cs="Arial"/>
          <w:b/>
          <w:bCs/>
          <w:color w:val="FF0000"/>
        </w:rPr>
        <w:t>General Medical Council and the Medical Defence Union.</w:t>
      </w:r>
    </w:p>
    <w:p w14:paraId="1E2C3B00" w14:textId="77777777" w:rsidR="006C234F" w:rsidRPr="00A730D3" w:rsidRDefault="006C234F" w:rsidP="00221FDA">
      <w:pPr>
        <w:pStyle w:val="NormalWeb"/>
        <w:jc w:val="both"/>
        <w:rPr>
          <w:rFonts w:ascii="Arial" w:hAnsi="Arial" w:cs="Arial"/>
        </w:rPr>
      </w:pPr>
      <w:r w:rsidRPr="00540127">
        <w:rPr>
          <w:rFonts w:ascii="Arial" w:hAnsi="Arial" w:cs="Arial"/>
        </w:rPr>
        <w:t xml:space="preserve">During the </w:t>
      </w:r>
      <w:r w:rsidR="00B0655C" w:rsidRPr="00540127">
        <w:rPr>
          <w:rFonts w:ascii="Arial" w:hAnsi="Arial" w:cs="Arial"/>
        </w:rPr>
        <w:t>COVID</w:t>
      </w:r>
      <w:r w:rsidRPr="00540127">
        <w:rPr>
          <w:rFonts w:ascii="Arial" w:hAnsi="Arial" w:cs="Arial"/>
        </w:rPr>
        <w:t xml:space="preserve">-19 pandemic, resources and personnel </w:t>
      </w:r>
      <w:r w:rsidR="00B0655C" w:rsidRPr="00540127">
        <w:rPr>
          <w:rFonts w:ascii="Arial" w:hAnsi="Arial" w:cs="Arial"/>
        </w:rPr>
        <w:t>may</w:t>
      </w:r>
      <w:r w:rsidRPr="00540127">
        <w:rPr>
          <w:rFonts w:ascii="Arial" w:hAnsi="Arial" w:cs="Arial"/>
        </w:rPr>
        <w:t xml:space="preserve"> be limited and rapidly changing, </w:t>
      </w:r>
      <w:r w:rsidR="00B65E9B">
        <w:rPr>
          <w:rFonts w:ascii="Arial" w:hAnsi="Arial" w:cs="Arial"/>
        </w:rPr>
        <w:t xml:space="preserve">and guidance repeatedly </w:t>
      </w:r>
      <w:r w:rsidR="00341E66">
        <w:rPr>
          <w:rFonts w:ascii="Arial" w:hAnsi="Arial" w:cs="Arial"/>
        </w:rPr>
        <w:t>updated</w:t>
      </w:r>
      <w:r w:rsidR="00B65E9B">
        <w:rPr>
          <w:rFonts w:ascii="Arial" w:hAnsi="Arial" w:cs="Arial"/>
        </w:rPr>
        <w:t xml:space="preserve">. This </w:t>
      </w:r>
      <w:r w:rsidRPr="00540127">
        <w:rPr>
          <w:rFonts w:ascii="Arial" w:hAnsi="Arial" w:cs="Arial"/>
        </w:rPr>
        <w:t>requir</w:t>
      </w:r>
      <w:r w:rsidR="00B65E9B">
        <w:rPr>
          <w:rFonts w:ascii="Arial" w:hAnsi="Arial" w:cs="Arial"/>
        </w:rPr>
        <w:t>es</w:t>
      </w:r>
      <w:r w:rsidRPr="00540127">
        <w:rPr>
          <w:rFonts w:ascii="Arial" w:hAnsi="Arial" w:cs="Arial"/>
        </w:rPr>
        <w:t xml:space="preserve"> new </w:t>
      </w:r>
      <w:r w:rsidR="00867F93">
        <w:rPr>
          <w:rFonts w:ascii="Arial" w:hAnsi="Arial" w:cs="Arial"/>
        </w:rPr>
        <w:t xml:space="preserve">and flexible </w:t>
      </w:r>
      <w:r w:rsidRPr="00540127">
        <w:rPr>
          <w:rFonts w:ascii="Arial" w:hAnsi="Arial" w:cs="Arial"/>
        </w:rPr>
        <w:t xml:space="preserve">approaches to </w:t>
      </w:r>
      <w:r w:rsidR="00BC0A93">
        <w:rPr>
          <w:rFonts w:ascii="Arial" w:hAnsi="Arial" w:cs="Arial"/>
        </w:rPr>
        <w:t xml:space="preserve">the </w:t>
      </w:r>
      <w:r w:rsidR="00341E66">
        <w:rPr>
          <w:rFonts w:ascii="Arial" w:hAnsi="Arial" w:cs="Arial"/>
        </w:rPr>
        <w:t>delivery of</w:t>
      </w:r>
      <w:r w:rsidR="00341E66" w:rsidRPr="00540127">
        <w:rPr>
          <w:rFonts w:ascii="Arial" w:hAnsi="Arial" w:cs="Arial"/>
        </w:rPr>
        <w:t xml:space="preserve"> </w:t>
      </w:r>
      <w:r w:rsidRPr="00540127">
        <w:rPr>
          <w:rFonts w:ascii="Arial" w:hAnsi="Arial" w:cs="Arial"/>
        </w:rPr>
        <w:t>care. Urgent decisions will need to be made to maintain ophthalmic care for those patients who</w:t>
      </w:r>
      <w:r w:rsidR="00280D0C" w:rsidRPr="00540127">
        <w:rPr>
          <w:rFonts w:ascii="Arial" w:hAnsi="Arial" w:cs="Arial"/>
        </w:rPr>
        <w:t>se</w:t>
      </w:r>
      <w:r w:rsidRPr="00540127">
        <w:rPr>
          <w:rFonts w:ascii="Arial" w:hAnsi="Arial" w:cs="Arial"/>
        </w:rPr>
        <w:t xml:space="preserve"> need</w:t>
      </w:r>
      <w:r w:rsidR="00280D0C" w:rsidRPr="00540127">
        <w:rPr>
          <w:rFonts w:ascii="Arial" w:hAnsi="Arial" w:cs="Arial"/>
        </w:rPr>
        <w:t xml:space="preserve"> is pressing</w:t>
      </w:r>
      <w:r w:rsidRPr="00540127">
        <w:rPr>
          <w:rFonts w:ascii="Arial" w:hAnsi="Arial" w:cs="Arial"/>
        </w:rPr>
        <w:t xml:space="preserve">. </w:t>
      </w:r>
      <w:r w:rsidR="00221FDA" w:rsidRPr="00540127">
        <w:rPr>
          <w:rFonts w:ascii="Arial" w:hAnsi="Arial" w:cs="Arial"/>
        </w:rPr>
        <w:t>UK</w:t>
      </w:r>
      <w:r w:rsidR="00B0655C" w:rsidRPr="00540127">
        <w:rPr>
          <w:rFonts w:ascii="Arial" w:hAnsi="Arial" w:cs="Arial"/>
        </w:rPr>
        <w:t>É</w:t>
      </w:r>
      <w:r w:rsidR="00221FDA" w:rsidRPr="00540127">
        <w:rPr>
          <w:rFonts w:ascii="Arial" w:hAnsi="Arial" w:cs="Arial"/>
        </w:rPr>
        <w:t>GS faculty</w:t>
      </w:r>
      <w:r w:rsidR="00DC0A89">
        <w:rPr>
          <w:rFonts w:ascii="Arial" w:hAnsi="Arial" w:cs="Arial"/>
        </w:rPr>
        <w:t xml:space="preserve"> and the RCOphth</w:t>
      </w:r>
      <w:r w:rsidR="00221FDA" w:rsidRPr="00540127">
        <w:rPr>
          <w:rFonts w:ascii="Arial" w:hAnsi="Arial" w:cs="Arial"/>
        </w:rPr>
        <w:t xml:space="preserve"> appreciate the difficulty and complexity of the </w:t>
      </w:r>
      <w:r w:rsidR="000A499D" w:rsidRPr="00540127">
        <w:rPr>
          <w:rFonts w:ascii="Arial" w:hAnsi="Arial" w:cs="Arial"/>
        </w:rPr>
        <w:t xml:space="preserve">decisions that clinicians need to make regarding the timing and selection of surgical procedure for patients at high risk of glaucoma blindness during the </w:t>
      </w:r>
      <w:r w:rsidR="00B0655C" w:rsidRPr="00540127">
        <w:rPr>
          <w:rFonts w:ascii="Arial" w:hAnsi="Arial" w:cs="Arial"/>
        </w:rPr>
        <w:t>COVID</w:t>
      </w:r>
      <w:r w:rsidR="000A499D" w:rsidRPr="00540127">
        <w:rPr>
          <w:rFonts w:ascii="Arial" w:hAnsi="Arial" w:cs="Arial"/>
        </w:rPr>
        <w:t>-19 crisis. Particular care should be taken in patients with only one seeing eye</w:t>
      </w:r>
      <w:r w:rsidR="00867F93">
        <w:rPr>
          <w:rFonts w:ascii="Arial" w:hAnsi="Arial" w:cs="Arial"/>
        </w:rPr>
        <w:t xml:space="preserve">. Clinicians should have a low threshold for requesting </w:t>
      </w:r>
      <w:r w:rsidR="00B65E9B">
        <w:rPr>
          <w:rFonts w:ascii="Arial" w:hAnsi="Arial" w:cs="Arial"/>
        </w:rPr>
        <w:t>opinions from colleagues</w:t>
      </w:r>
      <w:r w:rsidR="008C4455" w:rsidRPr="00540127">
        <w:rPr>
          <w:rFonts w:ascii="Arial" w:hAnsi="Arial" w:cs="Arial"/>
        </w:rPr>
        <w:t>.</w:t>
      </w:r>
    </w:p>
    <w:p w14:paraId="21E03D4D" w14:textId="32DE9F27" w:rsidR="005E3F12" w:rsidRDefault="006C234F" w:rsidP="00A730D3">
      <w:pPr>
        <w:pStyle w:val="NormalWeb"/>
        <w:jc w:val="both"/>
        <w:rPr>
          <w:rFonts w:ascii="Arial" w:hAnsi="Arial" w:cs="Arial"/>
          <w:color w:val="000000" w:themeColor="text1"/>
        </w:rPr>
      </w:pPr>
      <w:r w:rsidRPr="00B65E9B">
        <w:rPr>
          <w:rFonts w:ascii="Arial" w:hAnsi="Arial" w:cs="Arial"/>
          <w:color w:val="000000" w:themeColor="text1"/>
        </w:rPr>
        <w:t>The aim is to manage the risks to patients of permanent sight loss due to delays in treating eye conditions</w:t>
      </w:r>
      <w:r w:rsidR="002D083F" w:rsidRPr="00B65E9B">
        <w:rPr>
          <w:rFonts w:ascii="Arial" w:hAnsi="Arial" w:cs="Arial"/>
          <w:color w:val="000000" w:themeColor="text1"/>
        </w:rPr>
        <w:t xml:space="preserve"> versus </w:t>
      </w:r>
      <w:r w:rsidRPr="00B65E9B">
        <w:rPr>
          <w:rFonts w:ascii="Arial" w:hAnsi="Arial" w:cs="Arial"/>
          <w:color w:val="000000" w:themeColor="text1"/>
        </w:rPr>
        <w:t xml:space="preserve">the risks to patients and their families of </w:t>
      </w:r>
      <w:r w:rsidR="00571FB7" w:rsidRPr="00B65E9B">
        <w:rPr>
          <w:rFonts w:ascii="Arial" w:hAnsi="Arial" w:cs="Arial"/>
          <w:color w:val="000000" w:themeColor="text1"/>
        </w:rPr>
        <w:t xml:space="preserve">serious illness or death from </w:t>
      </w:r>
      <w:r w:rsidRPr="00B65E9B">
        <w:rPr>
          <w:rFonts w:ascii="Arial" w:hAnsi="Arial" w:cs="Arial"/>
          <w:color w:val="000000" w:themeColor="text1"/>
        </w:rPr>
        <w:t xml:space="preserve">contracting </w:t>
      </w:r>
      <w:r w:rsidR="00B0655C" w:rsidRPr="00B65E9B">
        <w:rPr>
          <w:rFonts w:ascii="Arial" w:hAnsi="Arial" w:cs="Arial"/>
          <w:color w:val="000000" w:themeColor="text1"/>
        </w:rPr>
        <w:t>COVID</w:t>
      </w:r>
      <w:r w:rsidR="004A4282" w:rsidRPr="00B65E9B">
        <w:rPr>
          <w:rFonts w:ascii="Arial" w:hAnsi="Arial" w:cs="Arial"/>
          <w:color w:val="000000" w:themeColor="text1"/>
        </w:rPr>
        <w:t>-</w:t>
      </w:r>
      <w:r w:rsidRPr="00B65E9B">
        <w:rPr>
          <w:rFonts w:ascii="Arial" w:hAnsi="Arial" w:cs="Arial"/>
          <w:color w:val="000000" w:themeColor="text1"/>
        </w:rPr>
        <w:t>19 through</w:t>
      </w:r>
      <w:r w:rsidR="00D56F7C">
        <w:rPr>
          <w:rFonts w:ascii="Arial" w:hAnsi="Arial" w:cs="Arial"/>
          <w:color w:val="000000" w:themeColor="text1"/>
        </w:rPr>
        <w:t xml:space="preserve"> </w:t>
      </w:r>
      <w:r w:rsidR="00D56F7C">
        <w:rPr>
          <w:rFonts w:ascii="Arial" w:hAnsi="Arial"/>
        </w:rPr>
        <w:t>contacts made in the processes of leaving home and attending at a health care facility</w:t>
      </w:r>
      <w:r w:rsidRPr="00B65E9B">
        <w:rPr>
          <w:rFonts w:ascii="Arial" w:hAnsi="Arial" w:cs="Arial"/>
          <w:color w:val="000000" w:themeColor="text1"/>
        </w:rPr>
        <w:t>.</w:t>
      </w:r>
      <w:r w:rsidR="00034F7F" w:rsidRPr="00B65E9B">
        <w:rPr>
          <w:rFonts w:ascii="Arial" w:hAnsi="Arial" w:cs="Arial"/>
          <w:color w:val="000000" w:themeColor="text1"/>
        </w:rPr>
        <w:t xml:space="preserve"> </w:t>
      </w:r>
    </w:p>
    <w:p w14:paraId="329C85B2" w14:textId="77777777" w:rsidR="005F5DF2" w:rsidRDefault="005F5DF2" w:rsidP="005F5DF2">
      <w:pPr>
        <w:autoSpaceDE w:val="0"/>
        <w:autoSpaceDN w:val="0"/>
        <w:adjustRightInd w:val="0"/>
        <w:rPr>
          <w:rFonts w:ascii="ArialMT" w:hAnsi="ArialMT" w:cs="ArialMT"/>
          <w:color w:val="000000"/>
        </w:rPr>
      </w:pPr>
      <w:r>
        <w:rPr>
          <w:rFonts w:ascii="ArialMT" w:hAnsi="ArialMT" w:cs="ArialMT"/>
          <w:color w:val="000000"/>
        </w:rPr>
        <w:t>Glaucoma surgery has been suspended where there is no urgent threat to</w:t>
      </w:r>
    </w:p>
    <w:p w14:paraId="39C1C585" w14:textId="1257E4DF" w:rsidR="005E3F12" w:rsidRDefault="005F5DF2" w:rsidP="00B43122">
      <w:pPr>
        <w:autoSpaceDE w:val="0"/>
        <w:autoSpaceDN w:val="0"/>
        <w:adjustRightInd w:val="0"/>
        <w:rPr>
          <w:rFonts w:ascii="Arial" w:hAnsi="Arial" w:cs="Arial"/>
          <w:color w:val="000000" w:themeColor="text1"/>
        </w:rPr>
      </w:pPr>
      <w:r>
        <w:rPr>
          <w:rFonts w:ascii="ArialMT" w:hAnsi="ArialMT" w:cs="ArialMT"/>
          <w:color w:val="000000"/>
        </w:rPr>
        <w:t>sight, due to the risks associated with COVID-19 infection.</w:t>
      </w:r>
      <w:r w:rsidR="005E3F12" w:rsidRPr="00A730D3">
        <w:rPr>
          <w:rFonts w:ascii="Arial" w:hAnsi="Arial" w:cs="Arial"/>
        </w:rPr>
        <w:t xml:space="preserve"> However, urgent and emergency eye services must not cease for patients with sight or life-threatening conditions who require </w:t>
      </w:r>
      <w:r w:rsidR="005E3F12">
        <w:rPr>
          <w:rFonts w:ascii="Arial" w:hAnsi="Arial" w:cs="Arial"/>
        </w:rPr>
        <w:t>prompt</w:t>
      </w:r>
      <w:r w:rsidR="005E3F12" w:rsidRPr="00A730D3">
        <w:rPr>
          <w:rFonts w:ascii="Arial" w:hAnsi="Arial" w:cs="Arial"/>
        </w:rPr>
        <w:t xml:space="preserve"> treatment. During the lockdown, units have </w:t>
      </w:r>
      <w:r>
        <w:rPr>
          <w:rFonts w:ascii="Arial" w:hAnsi="Arial" w:cs="Arial"/>
        </w:rPr>
        <w:t xml:space="preserve">therefore </w:t>
      </w:r>
      <w:r w:rsidR="005E3F12" w:rsidRPr="00A730D3">
        <w:rPr>
          <w:rFonts w:ascii="Arial" w:hAnsi="Arial" w:cs="Arial"/>
        </w:rPr>
        <w:t>continued to perform (in reduced numbers) laser treatments</w:t>
      </w:r>
      <w:r w:rsidR="00361460">
        <w:rPr>
          <w:rFonts w:ascii="Arial" w:hAnsi="Arial" w:cs="Arial"/>
        </w:rPr>
        <w:t>,</w:t>
      </w:r>
      <w:r w:rsidR="005E3F12" w:rsidRPr="00A730D3">
        <w:rPr>
          <w:rFonts w:ascii="Arial" w:hAnsi="Arial" w:cs="Arial"/>
        </w:rPr>
        <w:t xml:space="preserve"> including </w:t>
      </w:r>
      <w:r>
        <w:rPr>
          <w:rFonts w:ascii="Arial" w:hAnsi="Arial" w:cs="Arial"/>
        </w:rPr>
        <w:t>p</w:t>
      </w:r>
      <w:r w:rsidR="005E3F12" w:rsidRPr="00A730D3">
        <w:rPr>
          <w:rFonts w:ascii="Arial" w:hAnsi="Arial" w:cs="Arial"/>
        </w:rPr>
        <w:t xml:space="preserve">eripheral </w:t>
      </w:r>
      <w:r>
        <w:rPr>
          <w:rFonts w:ascii="Arial" w:hAnsi="Arial" w:cs="Arial"/>
        </w:rPr>
        <w:t>i</w:t>
      </w:r>
      <w:r w:rsidR="005E3F12" w:rsidRPr="00A730D3">
        <w:rPr>
          <w:rFonts w:ascii="Arial" w:hAnsi="Arial" w:cs="Arial"/>
        </w:rPr>
        <w:t xml:space="preserve">ridotomy, </w:t>
      </w:r>
      <w:r>
        <w:rPr>
          <w:rFonts w:ascii="Arial" w:hAnsi="Arial" w:cs="Arial"/>
        </w:rPr>
        <w:t>s</w:t>
      </w:r>
      <w:r w:rsidR="005E3F12" w:rsidRPr="00A730D3">
        <w:rPr>
          <w:rFonts w:ascii="Arial" w:hAnsi="Arial" w:cs="Arial"/>
        </w:rPr>
        <w:t xml:space="preserve">elective </w:t>
      </w:r>
      <w:r>
        <w:rPr>
          <w:rFonts w:ascii="Arial" w:hAnsi="Arial" w:cs="Arial"/>
        </w:rPr>
        <w:t>l</w:t>
      </w:r>
      <w:r w:rsidR="005E3F12" w:rsidRPr="00A730D3">
        <w:rPr>
          <w:rFonts w:ascii="Arial" w:hAnsi="Arial" w:cs="Arial"/>
        </w:rPr>
        <w:t xml:space="preserve">aser </w:t>
      </w:r>
      <w:r>
        <w:rPr>
          <w:rFonts w:ascii="Arial" w:hAnsi="Arial" w:cs="Arial"/>
        </w:rPr>
        <w:t>t</w:t>
      </w:r>
      <w:r w:rsidR="005E3F12" w:rsidRPr="00A730D3">
        <w:rPr>
          <w:rFonts w:ascii="Arial" w:hAnsi="Arial" w:cs="Arial"/>
        </w:rPr>
        <w:t>rabeculoplasty</w:t>
      </w:r>
      <w:r>
        <w:rPr>
          <w:rFonts w:ascii="Arial" w:hAnsi="Arial" w:cs="Arial"/>
        </w:rPr>
        <w:t>,</w:t>
      </w:r>
      <w:r w:rsidR="005E3F12" w:rsidRPr="00A730D3">
        <w:rPr>
          <w:rFonts w:ascii="Arial" w:hAnsi="Arial" w:cs="Arial"/>
        </w:rPr>
        <w:t xml:space="preserve"> cyclophotocoagulation</w:t>
      </w:r>
      <w:r w:rsidR="00361460">
        <w:rPr>
          <w:rFonts w:ascii="Arial" w:hAnsi="Arial" w:cs="Arial"/>
        </w:rPr>
        <w:t>,</w:t>
      </w:r>
      <w:r w:rsidR="005E3F12" w:rsidRPr="00A730D3">
        <w:rPr>
          <w:rFonts w:ascii="Arial" w:hAnsi="Arial" w:cs="Arial"/>
        </w:rPr>
        <w:t xml:space="preserve"> and incisional surgery</w:t>
      </w:r>
      <w:r w:rsidR="00361460">
        <w:rPr>
          <w:rFonts w:ascii="Arial" w:hAnsi="Arial" w:cs="Arial"/>
        </w:rPr>
        <w:t>,</w:t>
      </w:r>
      <w:r w:rsidR="005E3F12" w:rsidRPr="00A730D3">
        <w:rPr>
          <w:rFonts w:ascii="Arial" w:hAnsi="Arial" w:cs="Arial"/>
        </w:rPr>
        <w:t xml:space="preserve"> including glaucoma-related phacoemulsification, </w:t>
      </w:r>
      <w:r>
        <w:rPr>
          <w:rFonts w:ascii="Arial" w:hAnsi="Arial" w:cs="Arial"/>
        </w:rPr>
        <w:t>m</w:t>
      </w:r>
      <w:r w:rsidR="005E3F12" w:rsidRPr="00A730D3">
        <w:rPr>
          <w:rFonts w:ascii="Arial" w:hAnsi="Arial" w:cs="Arial"/>
        </w:rPr>
        <w:t>icro-</w:t>
      </w:r>
      <w:r>
        <w:rPr>
          <w:rFonts w:ascii="Arial" w:hAnsi="Arial" w:cs="Arial"/>
        </w:rPr>
        <w:t>i</w:t>
      </w:r>
      <w:r w:rsidR="005E3F12" w:rsidRPr="00A730D3">
        <w:rPr>
          <w:rFonts w:ascii="Arial" w:hAnsi="Arial" w:cs="Arial"/>
        </w:rPr>
        <w:t xml:space="preserve">nvasive </w:t>
      </w:r>
      <w:r>
        <w:rPr>
          <w:rFonts w:ascii="Arial" w:hAnsi="Arial" w:cs="Arial"/>
        </w:rPr>
        <w:t>g</w:t>
      </w:r>
      <w:r w:rsidR="005E3F12" w:rsidRPr="00A730D3">
        <w:rPr>
          <w:rFonts w:ascii="Arial" w:hAnsi="Arial" w:cs="Arial"/>
        </w:rPr>
        <w:t xml:space="preserve">laucoma </w:t>
      </w:r>
      <w:r>
        <w:rPr>
          <w:rFonts w:ascii="Arial" w:hAnsi="Arial" w:cs="Arial"/>
        </w:rPr>
        <w:t>s</w:t>
      </w:r>
      <w:r w:rsidR="005E3F12" w:rsidRPr="00A730D3">
        <w:rPr>
          <w:rFonts w:ascii="Arial" w:hAnsi="Arial" w:cs="Arial"/>
        </w:rPr>
        <w:t xml:space="preserve">urgery (MIGS), trabeculectomy with </w:t>
      </w:r>
      <w:r>
        <w:rPr>
          <w:rFonts w:ascii="Arial" w:hAnsi="Arial" w:cs="Arial"/>
        </w:rPr>
        <w:t>m</w:t>
      </w:r>
      <w:r w:rsidR="005E3F12" w:rsidRPr="00A730D3">
        <w:rPr>
          <w:rFonts w:ascii="Arial" w:hAnsi="Arial" w:cs="Arial"/>
        </w:rPr>
        <w:t>itomycin C, bleb needling revision with 5-</w:t>
      </w:r>
      <w:r>
        <w:rPr>
          <w:rFonts w:ascii="Arial" w:hAnsi="Arial" w:cs="Arial"/>
        </w:rPr>
        <w:t>f</w:t>
      </w:r>
      <w:r w:rsidR="005E3F12" w:rsidRPr="00A730D3">
        <w:rPr>
          <w:rFonts w:ascii="Arial" w:hAnsi="Arial" w:cs="Arial"/>
        </w:rPr>
        <w:t>luoro-</w:t>
      </w:r>
      <w:r>
        <w:rPr>
          <w:rFonts w:ascii="Arial" w:hAnsi="Arial" w:cs="Arial"/>
        </w:rPr>
        <w:t>u</w:t>
      </w:r>
      <w:r w:rsidR="005E3F12" w:rsidRPr="00A730D3">
        <w:rPr>
          <w:rFonts w:ascii="Arial" w:hAnsi="Arial" w:cs="Arial"/>
        </w:rPr>
        <w:t xml:space="preserve">racil and glaucoma drainage device surgery. </w:t>
      </w:r>
      <w:r w:rsidR="00CA01F8">
        <w:rPr>
          <w:rFonts w:ascii="Arial" w:hAnsi="Arial" w:cs="Arial"/>
        </w:rPr>
        <w:t>S</w:t>
      </w:r>
      <w:r w:rsidR="005E3F12" w:rsidRPr="00A730D3">
        <w:rPr>
          <w:rFonts w:ascii="Arial" w:hAnsi="Arial" w:cs="Arial"/>
        </w:rPr>
        <w:t xml:space="preserve">urgical teams endeavour to </w:t>
      </w:r>
      <w:r w:rsidR="00992EC6">
        <w:rPr>
          <w:rFonts w:ascii="Arial" w:hAnsi="Arial" w:cs="Arial"/>
        </w:rPr>
        <w:t>fin</w:t>
      </w:r>
      <w:r w:rsidR="004458F8">
        <w:rPr>
          <w:rFonts w:ascii="Arial" w:hAnsi="Arial" w:cs="Arial"/>
        </w:rPr>
        <w:t>d</w:t>
      </w:r>
      <w:r w:rsidR="00992EC6">
        <w:rPr>
          <w:rFonts w:ascii="Arial" w:hAnsi="Arial" w:cs="Arial"/>
        </w:rPr>
        <w:t xml:space="preserve"> new ways to provide care</w:t>
      </w:r>
      <w:r w:rsidR="005E3F12" w:rsidRPr="00A730D3">
        <w:rPr>
          <w:rFonts w:ascii="Arial" w:hAnsi="Arial" w:cs="Arial"/>
        </w:rPr>
        <w:t xml:space="preserve"> in keeping with the most up-to-date guidelines, especially now that plans are being made to re</w:t>
      </w:r>
      <w:r w:rsidR="00361460">
        <w:rPr>
          <w:rFonts w:ascii="Arial" w:hAnsi="Arial" w:cs="Arial"/>
        </w:rPr>
        <w:t>store</w:t>
      </w:r>
      <w:r w:rsidR="005E3F12" w:rsidRPr="00A730D3">
        <w:rPr>
          <w:rFonts w:ascii="Arial" w:hAnsi="Arial" w:cs="Arial"/>
        </w:rPr>
        <w:t xml:space="preserve"> elective surgery. </w:t>
      </w:r>
      <w:r w:rsidR="004A74E3">
        <w:rPr>
          <w:rFonts w:ascii="Arial" w:hAnsi="Arial" w:cs="Arial"/>
        </w:rPr>
        <w:t>It is particularly important for glaucoma procedures to plan for multiple outpatient visits and, w</w:t>
      </w:r>
      <w:r w:rsidR="005E3F12">
        <w:rPr>
          <w:rFonts w:ascii="Arial" w:hAnsi="Arial" w:cs="Arial"/>
        </w:rPr>
        <w:t>hilst most glaucoma surgery is uncomplicated</w:t>
      </w:r>
      <w:r w:rsidR="000D03DE">
        <w:rPr>
          <w:rFonts w:ascii="Arial" w:hAnsi="Arial" w:cs="Arial"/>
        </w:rPr>
        <w:t xml:space="preserve">, </w:t>
      </w:r>
      <w:r w:rsidR="005E3F12" w:rsidRPr="00A730D3">
        <w:rPr>
          <w:rFonts w:ascii="Arial" w:hAnsi="Arial" w:cs="Arial"/>
        </w:rPr>
        <w:t>for the possibilities of post-operative return to theatre</w:t>
      </w:r>
      <w:r w:rsidR="005E3F12">
        <w:rPr>
          <w:rFonts w:ascii="Arial" w:hAnsi="Arial" w:cs="Arial"/>
        </w:rPr>
        <w:t xml:space="preserve"> or</w:t>
      </w:r>
      <w:r w:rsidR="005E3F12" w:rsidRPr="00A730D3">
        <w:rPr>
          <w:rFonts w:ascii="Arial" w:hAnsi="Arial" w:cs="Arial"/>
        </w:rPr>
        <w:t xml:space="preserve"> </w:t>
      </w:r>
      <w:r w:rsidR="00361460">
        <w:rPr>
          <w:rFonts w:ascii="Arial" w:hAnsi="Arial" w:cs="Arial"/>
        </w:rPr>
        <w:t xml:space="preserve">the </w:t>
      </w:r>
      <w:r w:rsidR="005E3F12" w:rsidRPr="00A730D3">
        <w:rPr>
          <w:rFonts w:ascii="Arial" w:hAnsi="Arial" w:cs="Arial"/>
        </w:rPr>
        <w:t>need for in-patient stay if surgery is complicated</w:t>
      </w:r>
      <w:r w:rsidR="004458F8">
        <w:rPr>
          <w:rFonts w:ascii="Arial" w:hAnsi="Arial" w:cs="Arial"/>
        </w:rPr>
        <w:t>.</w:t>
      </w:r>
    </w:p>
    <w:p w14:paraId="59C36092" w14:textId="77777777" w:rsidR="00A04A6C" w:rsidRDefault="00A04A6C" w:rsidP="00A04A6C">
      <w:pPr>
        <w:autoSpaceDE w:val="0"/>
        <w:autoSpaceDN w:val="0"/>
        <w:adjustRightInd w:val="0"/>
        <w:rPr>
          <w:rFonts w:ascii="ArialMT" w:hAnsi="ArialMT" w:cs="ArialMT"/>
          <w:color w:val="000000"/>
        </w:rPr>
      </w:pPr>
    </w:p>
    <w:p w14:paraId="375CB867" w14:textId="1FEC4E26" w:rsidR="0005346D" w:rsidRDefault="00034F7F" w:rsidP="0005346D">
      <w:pPr>
        <w:autoSpaceDE w:val="0"/>
        <w:autoSpaceDN w:val="0"/>
        <w:adjustRightInd w:val="0"/>
        <w:rPr>
          <w:rFonts w:ascii="ArialMT" w:hAnsi="ArialMT" w:cs="ArialMT"/>
          <w:color w:val="000000"/>
        </w:rPr>
      </w:pPr>
      <w:r w:rsidRPr="00B65E9B">
        <w:rPr>
          <w:rFonts w:ascii="Arial" w:hAnsi="Arial" w:cs="Arial"/>
          <w:color w:val="000000" w:themeColor="text1"/>
        </w:rPr>
        <w:t xml:space="preserve">There is also a need </w:t>
      </w:r>
      <w:r w:rsidR="0060444C" w:rsidRPr="00B65E9B">
        <w:rPr>
          <w:rFonts w:ascii="Arial" w:hAnsi="Arial" w:cs="Arial"/>
          <w:color w:val="000000" w:themeColor="text1"/>
        </w:rPr>
        <w:t xml:space="preserve">to reduce the risk to healthcare </w:t>
      </w:r>
      <w:r w:rsidR="00A04A6C">
        <w:rPr>
          <w:rFonts w:ascii="Arial" w:hAnsi="Arial" w:cs="Arial"/>
          <w:color w:val="000000" w:themeColor="text1"/>
        </w:rPr>
        <w:t>professionals</w:t>
      </w:r>
      <w:r w:rsidR="00A04A6C" w:rsidRPr="00B65E9B">
        <w:rPr>
          <w:rFonts w:ascii="Arial" w:hAnsi="Arial" w:cs="Arial"/>
          <w:color w:val="000000" w:themeColor="text1"/>
        </w:rPr>
        <w:t xml:space="preserve"> </w:t>
      </w:r>
      <w:r w:rsidR="0060444C" w:rsidRPr="00B65E9B">
        <w:rPr>
          <w:rFonts w:ascii="Arial" w:hAnsi="Arial" w:cs="Arial"/>
          <w:color w:val="000000" w:themeColor="text1"/>
        </w:rPr>
        <w:t xml:space="preserve">of contracting </w:t>
      </w:r>
      <w:r w:rsidR="00B0655C" w:rsidRPr="00B65E9B">
        <w:rPr>
          <w:rFonts w:ascii="Arial" w:hAnsi="Arial" w:cs="Arial"/>
          <w:color w:val="000000" w:themeColor="text1"/>
        </w:rPr>
        <w:t>COVID</w:t>
      </w:r>
      <w:r w:rsidR="004A4282" w:rsidRPr="00B65E9B">
        <w:rPr>
          <w:rFonts w:ascii="Arial" w:hAnsi="Arial" w:cs="Arial"/>
          <w:color w:val="000000" w:themeColor="text1"/>
        </w:rPr>
        <w:t>-</w:t>
      </w:r>
      <w:r w:rsidR="0060444C" w:rsidRPr="00B65E9B">
        <w:rPr>
          <w:rFonts w:ascii="Arial" w:hAnsi="Arial" w:cs="Arial"/>
          <w:color w:val="000000" w:themeColor="text1"/>
        </w:rPr>
        <w:t>19</w:t>
      </w:r>
      <w:r w:rsidR="0060444C" w:rsidRPr="00A730D3">
        <w:rPr>
          <w:rFonts w:ascii="Arial" w:hAnsi="Arial" w:cs="Arial"/>
          <w:color w:val="000000" w:themeColor="text1"/>
        </w:rPr>
        <w:t>.</w:t>
      </w:r>
      <w:r w:rsidR="004A4282" w:rsidRPr="00A730D3">
        <w:rPr>
          <w:rFonts w:ascii="Arial" w:hAnsi="Arial" w:cs="Arial"/>
          <w:color w:val="000000" w:themeColor="text1"/>
        </w:rPr>
        <w:t xml:space="preserve"> </w:t>
      </w:r>
      <w:r w:rsidR="00A04A6C">
        <w:rPr>
          <w:rFonts w:ascii="ArialMT" w:hAnsi="ArialMT" w:cs="ArialMT"/>
          <w:color w:val="000000"/>
        </w:rPr>
        <w:t xml:space="preserve">Healthcare professionals need to be protected in line with their personal risk profile for COVID-19; for example, people with Black, Asian and Minority Ethnic (BAME) heritage are known to be at significantly increased risk of severe or fatal COVID-19 infection. </w:t>
      </w:r>
      <w:r w:rsidR="0005346D" w:rsidRPr="00A730D3">
        <w:rPr>
          <w:rFonts w:ascii="Arial" w:hAnsi="Arial" w:cs="Arial"/>
          <w:color w:val="000000" w:themeColor="text1"/>
        </w:rPr>
        <w:t xml:space="preserve">All </w:t>
      </w:r>
      <w:r w:rsidR="007D4FA9">
        <w:rPr>
          <w:rFonts w:ascii="Arial" w:hAnsi="Arial" w:cs="Arial"/>
          <w:color w:val="000000" w:themeColor="text1"/>
        </w:rPr>
        <w:t>appropriate</w:t>
      </w:r>
      <w:r w:rsidR="007D4FA9" w:rsidRPr="00A730D3">
        <w:rPr>
          <w:rFonts w:ascii="Arial" w:hAnsi="Arial" w:cs="Arial"/>
          <w:color w:val="000000" w:themeColor="text1"/>
        </w:rPr>
        <w:t xml:space="preserve"> </w:t>
      </w:r>
      <w:r w:rsidR="0005346D" w:rsidRPr="00A730D3">
        <w:rPr>
          <w:rFonts w:ascii="Arial" w:hAnsi="Arial" w:cs="Arial"/>
          <w:color w:val="000000" w:themeColor="text1"/>
        </w:rPr>
        <w:t xml:space="preserve">measures, including effective </w:t>
      </w:r>
      <w:r w:rsidR="00C67098">
        <w:rPr>
          <w:rFonts w:ascii="Arial" w:hAnsi="Arial" w:cs="Arial"/>
          <w:color w:val="000000" w:themeColor="text1"/>
        </w:rPr>
        <w:t>p</w:t>
      </w:r>
      <w:r w:rsidR="0005346D" w:rsidRPr="00A730D3">
        <w:rPr>
          <w:rFonts w:ascii="Arial" w:hAnsi="Arial" w:cs="Arial"/>
          <w:color w:val="000000" w:themeColor="text1"/>
        </w:rPr>
        <w:t xml:space="preserve">ersonal </w:t>
      </w:r>
      <w:r w:rsidR="00C67098">
        <w:rPr>
          <w:rFonts w:ascii="Arial" w:hAnsi="Arial" w:cs="Arial"/>
          <w:color w:val="000000" w:themeColor="text1"/>
        </w:rPr>
        <w:t>p</w:t>
      </w:r>
      <w:r w:rsidR="0005346D" w:rsidRPr="00A730D3">
        <w:rPr>
          <w:rFonts w:ascii="Arial" w:hAnsi="Arial" w:cs="Arial"/>
          <w:color w:val="000000" w:themeColor="text1"/>
        </w:rPr>
        <w:t xml:space="preserve">rotective </w:t>
      </w:r>
      <w:r w:rsidR="00C67098">
        <w:rPr>
          <w:rFonts w:ascii="Arial" w:hAnsi="Arial" w:cs="Arial"/>
          <w:color w:val="000000" w:themeColor="text1"/>
        </w:rPr>
        <w:t>e</w:t>
      </w:r>
      <w:r w:rsidR="0005346D" w:rsidRPr="00A730D3">
        <w:rPr>
          <w:rFonts w:ascii="Arial" w:hAnsi="Arial" w:cs="Arial"/>
          <w:color w:val="000000" w:themeColor="text1"/>
        </w:rPr>
        <w:t>quipment (PPE), should be taken to protect all members of the operating theatre and out-patient department teams</w:t>
      </w:r>
      <w:r w:rsidR="0005346D">
        <w:rPr>
          <w:rFonts w:ascii="Arial" w:hAnsi="Arial" w:cs="Arial"/>
          <w:color w:val="000000" w:themeColor="text1"/>
        </w:rPr>
        <w:t xml:space="preserve">. </w:t>
      </w:r>
      <w:r w:rsidR="0005346D">
        <w:rPr>
          <w:rFonts w:ascii="ArialMT" w:hAnsi="ArialMT" w:cs="ArialMT"/>
          <w:color w:val="000000"/>
        </w:rPr>
        <w:t xml:space="preserve">The RCOphth has published updated guidance </w:t>
      </w:r>
      <w:r w:rsidR="0005346D">
        <w:rPr>
          <w:rFonts w:ascii="ArialMT" w:hAnsi="ArialMT" w:cs="ArialMT"/>
          <w:color w:val="000000"/>
        </w:rPr>
        <w:lastRenderedPageBreak/>
        <w:t xml:space="preserve">on the use of PPE consistent with the most recent guidance issued by Public Health England (PHE) which applies to ALL ophthalmology patients. </w:t>
      </w:r>
    </w:p>
    <w:p w14:paraId="7B1B0874" w14:textId="77777777" w:rsidR="0005346D" w:rsidRDefault="0005346D" w:rsidP="0005346D">
      <w:pPr>
        <w:autoSpaceDE w:val="0"/>
        <w:autoSpaceDN w:val="0"/>
        <w:adjustRightInd w:val="0"/>
        <w:rPr>
          <w:rFonts w:ascii="ArialMT" w:hAnsi="ArialMT" w:cs="ArialMT"/>
          <w:color w:val="000000"/>
        </w:rPr>
      </w:pPr>
    </w:p>
    <w:p w14:paraId="57203D74" w14:textId="6CFFCA8D" w:rsidR="004770AD" w:rsidRPr="00A730D3" w:rsidRDefault="00736252" w:rsidP="00194042">
      <w:pPr>
        <w:pStyle w:val="NormalWeb"/>
        <w:jc w:val="both"/>
        <w:rPr>
          <w:rFonts w:ascii="Arial" w:hAnsi="Arial" w:cs="Arial"/>
          <w:b/>
          <w:bCs/>
        </w:rPr>
      </w:pPr>
      <w:r w:rsidRPr="00736252">
        <w:rPr>
          <w:rFonts w:ascii="Arial" w:hAnsi="Arial" w:cs="Arial"/>
        </w:rPr>
        <w:t xml:space="preserve">Currently, the risks to hospital staff from performing or assisting in </w:t>
      </w:r>
      <w:r w:rsidR="00F20823">
        <w:rPr>
          <w:rFonts w:ascii="Arial" w:hAnsi="Arial" w:cs="Arial"/>
        </w:rPr>
        <w:t xml:space="preserve">ophthalmic </w:t>
      </w:r>
      <w:r w:rsidRPr="00736252">
        <w:rPr>
          <w:rFonts w:ascii="Arial" w:hAnsi="Arial" w:cs="Arial"/>
        </w:rPr>
        <w:t>surgery</w:t>
      </w:r>
      <w:r w:rsidR="00A83AC4">
        <w:rPr>
          <w:rFonts w:ascii="Arial" w:hAnsi="Arial" w:cs="Arial"/>
        </w:rPr>
        <w:t>, and the appropriate level of PPE,</w:t>
      </w:r>
      <w:r w:rsidRPr="00736252">
        <w:rPr>
          <w:rFonts w:ascii="Arial" w:hAnsi="Arial" w:cs="Arial"/>
        </w:rPr>
        <w:t xml:space="preserve"> are not clear. There has been significant </w:t>
      </w:r>
      <w:r w:rsidR="00F20823">
        <w:rPr>
          <w:rFonts w:ascii="Arial" w:hAnsi="Arial" w:cs="Arial"/>
        </w:rPr>
        <w:t>debate</w:t>
      </w:r>
      <w:r w:rsidR="00F20823" w:rsidRPr="00736252">
        <w:rPr>
          <w:rFonts w:ascii="Arial" w:hAnsi="Arial" w:cs="Arial"/>
        </w:rPr>
        <w:t xml:space="preserve"> </w:t>
      </w:r>
      <w:r w:rsidRPr="00736252">
        <w:rPr>
          <w:rFonts w:ascii="Arial" w:hAnsi="Arial" w:cs="Arial"/>
        </w:rPr>
        <w:t>as to whether some procedures are ‘aerosol generating procedures</w:t>
      </w:r>
      <w:r w:rsidR="00E32D24">
        <w:rPr>
          <w:rFonts w:ascii="Arial" w:hAnsi="Arial" w:cs="Arial"/>
        </w:rPr>
        <w:t>’</w:t>
      </w:r>
      <w:r w:rsidRPr="00736252">
        <w:rPr>
          <w:rFonts w:ascii="Arial" w:hAnsi="Arial" w:cs="Arial"/>
        </w:rPr>
        <w:t xml:space="preserve"> (AGP) and, even if an aerosol is produced</w:t>
      </w:r>
      <w:r w:rsidR="00F20823">
        <w:rPr>
          <w:rFonts w:ascii="Arial" w:hAnsi="Arial" w:cs="Arial"/>
        </w:rPr>
        <w:t>,</w:t>
      </w:r>
      <w:r w:rsidRPr="00736252">
        <w:rPr>
          <w:rFonts w:ascii="Arial" w:hAnsi="Arial" w:cs="Arial"/>
        </w:rPr>
        <w:t xml:space="preserve"> whether that constitutes a</w:t>
      </w:r>
      <w:r w:rsidR="00354FF0">
        <w:rPr>
          <w:rFonts w:ascii="Arial" w:hAnsi="Arial" w:cs="Arial"/>
        </w:rPr>
        <w:t>n infection</w:t>
      </w:r>
      <w:r w:rsidRPr="00736252">
        <w:rPr>
          <w:rFonts w:ascii="Arial" w:hAnsi="Arial" w:cs="Arial"/>
        </w:rPr>
        <w:t xml:space="preserve"> risk.</w:t>
      </w:r>
      <w:r w:rsidR="0094615A">
        <w:rPr>
          <w:rFonts w:ascii="Arial" w:hAnsi="Arial" w:cs="Arial"/>
        </w:rPr>
        <w:t xml:space="preserve"> </w:t>
      </w:r>
      <w:r w:rsidR="00F20823">
        <w:rPr>
          <w:rFonts w:ascii="Arial" w:hAnsi="Arial" w:cs="Arial"/>
        </w:rPr>
        <w:t xml:space="preserve">There seems </w:t>
      </w:r>
      <w:r w:rsidR="007D101F">
        <w:rPr>
          <w:rFonts w:ascii="Arial" w:hAnsi="Arial" w:cs="Arial"/>
        </w:rPr>
        <w:t xml:space="preserve">currently </w:t>
      </w:r>
      <w:r w:rsidR="00EB0DFA">
        <w:rPr>
          <w:rFonts w:ascii="Arial" w:hAnsi="Arial" w:cs="Arial"/>
        </w:rPr>
        <w:t xml:space="preserve">to be consensus that cataract surgery </w:t>
      </w:r>
      <w:r w:rsidR="00F20823">
        <w:rPr>
          <w:rFonts w:ascii="Arial" w:hAnsi="Arial" w:cs="Arial"/>
        </w:rPr>
        <w:t xml:space="preserve">is </w:t>
      </w:r>
      <w:r w:rsidR="00EB0DFA">
        <w:rPr>
          <w:rFonts w:ascii="Arial" w:hAnsi="Arial" w:cs="Arial"/>
        </w:rPr>
        <w:t xml:space="preserve">not an </w:t>
      </w:r>
      <w:r w:rsidR="0059625D">
        <w:rPr>
          <w:rFonts w:ascii="Arial" w:hAnsi="Arial" w:cs="Arial"/>
        </w:rPr>
        <w:t>‘</w:t>
      </w:r>
      <w:r w:rsidR="00EB0DFA">
        <w:rPr>
          <w:rFonts w:ascii="Arial" w:hAnsi="Arial" w:cs="Arial"/>
        </w:rPr>
        <w:t>infective</w:t>
      </w:r>
      <w:r w:rsidR="0059625D">
        <w:rPr>
          <w:rFonts w:ascii="Arial" w:hAnsi="Arial" w:cs="Arial"/>
        </w:rPr>
        <w:t>’</w:t>
      </w:r>
      <w:r w:rsidR="00EB0DFA">
        <w:rPr>
          <w:rFonts w:ascii="Arial" w:hAnsi="Arial" w:cs="Arial"/>
        </w:rPr>
        <w:t xml:space="preserve"> AGP. </w:t>
      </w:r>
      <w:r w:rsidR="007D101F">
        <w:rPr>
          <w:rFonts w:ascii="Arial" w:hAnsi="Arial" w:cs="Arial"/>
        </w:rPr>
        <w:t>Concerns have been raised that diathermy and aerosolising blood pose</w:t>
      </w:r>
      <w:r w:rsidR="00361460">
        <w:rPr>
          <w:rFonts w:ascii="Arial" w:hAnsi="Arial" w:cs="Arial"/>
        </w:rPr>
        <w:t>s</w:t>
      </w:r>
      <w:r w:rsidR="007D101F">
        <w:rPr>
          <w:rFonts w:ascii="Arial" w:hAnsi="Arial" w:cs="Arial"/>
        </w:rPr>
        <w:t xml:space="preserve"> an issue. </w:t>
      </w:r>
      <w:r w:rsidRPr="00736252">
        <w:rPr>
          <w:rFonts w:ascii="Arial" w:hAnsi="Arial" w:cs="Arial"/>
        </w:rPr>
        <w:t>The risk</w:t>
      </w:r>
      <w:r w:rsidR="008A1B31">
        <w:rPr>
          <w:rFonts w:ascii="Arial" w:hAnsi="Arial" w:cs="Arial"/>
        </w:rPr>
        <w:t xml:space="preserve"> of infection</w:t>
      </w:r>
      <w:r w:rsidRPr="00736252">
        <w:rPr>
          <w:rFonts w:ascii="Arial" w:hAnsi="Arial" w:cs="Arial"/>
        </w:rPr>
        <w:t xml:space="preserve"> may be greater from working in close proximity to a patient for a prolonged period of time.</w:t>
      </w:r>
      <w:r>
        <w:rPr>
          <w:rFonts w:ascii="Arial" w:hAnsi="Arial" w:cs="Arial"/>
        </w:rPr>
        <w:t xml:space="preserve"> The duration of glaucoma surgery is usually considerably longer than cataract surgery</w:t>
      </w:r>
      <w:r w:rsidR="00FA6F4D">
        <w:rPr>
          <w:rFonts w:ascii="Arial" w:hAnsi="Arial" w:cs="Arial"/>
        </w:rPr>
        <w:t xml:space="preserve">. </w:t>
      </w:r>
      <w:r>
        <w:rPr>
          <w:rFonts w:ascii="Arial" w:hAnsi="Arial" w:cs="Arial"/>
        </w:rPr>
        <w:t>Perfo</w:t>
      </w:r>
      <w:r w:rsidR="00B94DDB">
        <w:rPr>
          <w:rFonts w:ascii="Arial" w:hAnsi="Arial" w:cs="Arial"/>
        </w:rPr>
        <w:t>r</w:t>
      </w:r>
      <w:r>
        <w:rPr>
          <w:rFonts w:ascii="Arial" w:hAnsi="Arial" w:cs="Arial"/>
        </w:rPr>
        <w:t>ming microsurgery can</w:t>
      </w:r>
      <w:r w:rsidR="00A400CA">
        <w:rPr>
          <w:rFonts w:ascii="Arial" w:hAnsi="Arial" w:cs="Arial"/>
        </w:rPr>
        <w:t xml:space="preserve"> </w:t>
      </w:r>
      <w:r>
        <w:rPr>
          <w:rFonts w:ascii="Arial" w:hAnsi="Arial" w:cs="Arial"/>
        </w:rPr>
        <w:t xml:space="preserve">be </w:t>
      </w:r>
      <w:r w:rsidR="00B94DDB">
        <w:rPr>
          <w:rFonts w:ascii="Arial" w:hAnsi="Arial" w:cs="Arial"/>
        </w:rPr>
        <w:t>impaired by use of visors and masks which pose</w:t>
      </w:r>
      <w:r w:rsidR="003A28E4">
        <w:rPr>
          <w:rFonts w:ascii="Arial" w:hAnsi="Arial" w:cs="Arial"/>
        </w:rPr>
        <w:t>s</w:t>
      </w:r>
      <w:r w:rsidR="00B94DDB">
        <w:rPr>
          <w:rFonts w:ascii="Arial" w:hAnsi="Arial" w:cs="Arial"/>
        </w:rPr>
        <w:t xml:space="preserve"> a</w:t>
      </w:r>
      <w:r w:rsidR="00386C6D">
        <w:rPr>
          <w:rFonts w:ascii="Arial" w:hAnsi="Arial" w:cs="Arial"/>
        </w:rPr>
        <w:t xml:space="preserve"> further</w:t>
      </w:r>
      <w:r w:rsidR="00B94DDB">
        <w:rPr>
          <w:rFonts w:ascii="Arial" w:hAnsi="Arial" w:cs="Arial"/>
        </w:rPr>
        <w:t xml:space="preserve"> challenge.</w:t>
      </w:r>
      <w:r w:rsidR="00190125">
        <w:rPr>
          <w:rFonts w:ascii="Arial" w:hAnsi="Arial" w:cs="Arial"/>
        </w:rPr>
        <w:t xml:space="preserve"> </w:t>
      </w:r>
    </w:p>
    <w:p w14:paraId="0AE279F7" w14:textId="77777777" w:rsidR="006C234F" w:rsidRPr="00EB0DFA" w:rsidRDefault="006C234F" w:rsidP="0074448B">
      <w:pPr>
        <w:pStyle w:val="NormalWeb"/>
        <w:jc w:val="both"/>
        <w:rPr>
          <w:rFonts w:ascii="Arial" w:hAnsi="Arial" w:cs="Arial"/>
        </w:rPr>
      </w:pPr>
      <w:r w:rsidRPr="00A730D3">
        <w:rPr>
          <w:rFonts w:ascii="Arial" w:hAnsi="Arial" w:cs="Arial"/>
          <w:b/>
          <w:bCs/>
        </w:rPr>
        <w:t>Recommendations</w:t>
      </w:r>
      <w:r w:rsidR="006805E6" w:rsidRPr="00A730D3">
        <w:rPr>
          <w:rFonts w:ascii="Arial" w:hAnsi="Arial" w:cs="Arial"/>
          <w:b/>
          <w:bCs/>
        </w:rPr>
        <w:t>:</w:t>
      </w:r>
    </w:p>
    <w:p w14:paraId="2D6D9EA5" w14:textId="1F299B64" w:rsidR="006C234F" w:rsidRPr="00540127" w:rsidRDefault="009A268D" w:rsidP="002D47DA">
      <w:pPr>
        <w:pStyle w:val="CommentText"/>
        <w:numPr>
          <w:ilvl w:val="0"/>
          <w:numId w:val="1"/>
        </w:numPr>
        <w:spacing w:after="120"/>
        <w:ind w:hanging="357"/>
        <w:rPr>
          <w:rFonts w:ascii="Arial" w:hAnsi="Arial" w:cs="Arial"/>
          <w:sz w:val="24"/>
          <w:szCs w:val="24"/>
        </w:rPr>
      </w:pPr>
      <w:r w:rsidRPr="00540127">
        <w:rPr>
          <w:rFonts w:ascii="Arial" w:hAnsi="Arial" w:cs="Arial"/>
          <w:sz w:val="24"/>
          <w:szCs w:val="24"/>
        </w:rPr>
        <w:t xml:space="preserve">Decisions about the timing of glaucoma surgery should </w:t>
      </w:r>
      <w:r w:rsidR="002E6C9C">
        <w:rPr>
          <w:rFonts w:ascii="Arial" w:hAnsi="Arial" w:cs="Arial"/>
          <w:sz w:val="24"/>
          <w:szCs w:val="24"/>
        </w:rPr>
        <w:t>take into account</w:t>
      </w:r>
      <w:r w:rsidR="002E6C9C" w:rsidRPr="00540127">
        <w:rPr>
          <w:rFonts w:ascii="Arial" w:hAnsi="Arial" w:cs="Arial"/>
          <w:sz w:val="24"/>
          <w:szCs w:val="24"/>
        </w:rPr>
        <w:t xml:space="preserve"> </w:t>
      </w:r>
      <w:r w:rsidRPr="00540127">
        <w:rPr>
          <w:rFonts w:ascii="Arial" w:hAnsi="Arial" w:cs="Arial"/>
          <w:sz w:val="24"/>
          <w:szCs w:val="24"/>
        </w:rPr>
        <w:t>the risk of permanent vision loss likely to impact the patient’s quality of life, the risk to the patient of contracting</w:t>
      </w:r>
      <w:r w:rsidRPr="00736252">
        <w:rPr>
          <w:rFonts w:ascii="Arial" w:hAnsi="Arial" w:cs="Arial"/>
          <w:sz w:val="24"/>
          <w:szCs w:val="24"/>
        </w:rPr>
        <w:t xml:space="preserve"> COVID</w:t>
      </w:r>
      <w:r w:rsidRPr="00EB0DFA">
        <w:rPr>
          <w:rFonts w:ascii="Arial" w:hAnsi="Arial" w:cs="Arial"/>
          <w:sz w:val="24"/>
          <w:szCs w:val="24"/>
        </w:rPr>
        <w:t>-19 and the risk</w:t>
      </w:r>
      <w:r w:rsidR="00C65A6C">
        <w:rPr>
          <w:rFonts w:ascii="Arial" w:hAnsi="Arial" w:cs="Arial"/>
          <w:sz w:val="24"/>
          <w:szCs w:val="24"/>
        </w:rPr>
        <w:t xml:space="preserve"> that</w:t>
      </w:r>
      <w:r w:rsidRPr="00EB0DFA">
        <w:rPr>
          <w:rFonts w:ascii="Arial" w:hAnsi="Arial" w:cs="Arial"/>
          <w:sz w:val="24"/>
          <w:szCs w:val="24"/>
        </w:rPr>
        <w:t xml:space="preserve"> the patient may</w:t>
      </w:r>
      <w:r w:rsidR="00D14860">
        <w:rPr>
          <w:rFonts w:ascii="Arial" w:hAnsi="Arial" w:cs="Arial"/>
          <w:sz w:val="24"/>
          <w:szCs w:val="24"/>
        </w:rPr>
        <w:t xml:space="preserve"> transmit COVID-19</w:t>
      </w:r>
      <w:r w:rsidR="007C1649">
        <w:rPr>
          <w:rFonts w:ascii="Arial" w:hAnsi="Arial" w:cs="Arial"/>
          <w:sz w:val="24"/>
          <w:szCs w:val="24"/>
        </w:rPr>
        <w:t>.</w:t>
      </w:r>
      <w:r w:rsidRPr="00EB0DFA">
        <w:rPr>
          <w:rFonts w:ascii="Arial" w:hAnsi="Arial" w:cs="Arial"/>
          <w:sz w:val="24"/>
          <w:szCs w:val="24"/>
        </w:rPr>
        <w:t xml:space="preserve"> </w:t>
      </w:r>
      <w:r w:rsidR="00D14860">
        <w:rPr>
          <w:rFonts w:ascii="Arial" w:hAnsi="Arial" w:cs="Arial"/>
          <w:sz w:val="24"/>
          <w:szCs w:val="24"/>
        </w:rPr>
        <w:t>D</w:t>
      </w:r>
      <w:r w:rsidR="006C234F" w:rsidRPr="00540127">
        <w:rPr>
          <w:rFonts w:ascii="Arial" w:hAnsi="Arial" w:cs="Arial"/>
          <w:sz w:val="24"/>
          <w:szCs w:val="24"/>
        </w:rPr>
        <w:t xml:space="preserve">efer </w:t>
      </w:r>
      <w:r w:rsidR="00993AB7" w:rsidRPr="00540127">
        <w:rPr>
          <w:rFonts w:ascii="Arial" w:hAnsi="Arial" w:cs="Arial"/>
          <w:sz w:val="24"/>
          <w:szCs w:val="24"/>
        </w:rPr>
        <w:t>glaucoma</w:t>
      </w:r>
      <w:r w:rsidR="006C234F" w:rsidRPr="00540127">
        <w:rPr>
          <w:rFonts w:ascii="Arial" w:hAnsi="Arial" w:cs="Arial"/>
          <w:sz w:val="24"/>
          <w:szCs w:val="24"/>
        </w:rPr>
        <w:t xml:space="preserve"> surgery where </w:t>
      </w:r>
      <w:r w:rsidR="004054A4" w:rsidRPr="00540127">
        <w:rPr>
          <w:rFonts w:ascii="Arial" w:hAnsi="Arial" w:cs="Arial"/>
          <w:sz w:val="24"/>
          <w:szCs w:val="24"/>
        </w:rPr>
        <w:t>reasonable</w:t>
      </w:r>
      <w:r w:rsidR="00D14860">
        <w:rPr>
          <w:rFonts w:ascii="Arial" w:hAnsi="Arial" w:cs="Arial"/>
          <w:sz w:val="24"/>
          <w:szCs w:val="24"/>
        </w:rPr>
        <w:t xml:space="preserve"> and safe</w:t>
      </w:r>
      <w:r w:rsidR="00EB04DC" w:rsidRPr="00540127">
        <w:rPr>
          <w:rFonts w:ascii="Arial" w:hAnsi="Arial" w:cs="Arial"/>
          <w:sz w:val="24"/>
          <w:szCs w:val="24"/>
        </w:rPr>
        <w:t>.</w:t>
      </w:r>
      <w:r w:rsidR="005865AD">
        <w:rPr>
          <w:rFonts w:ascii="Arial" w:hAnsi="Arial" w:cs="Arial"/>
          <w:sz w:val="24"/>
          <w:szCs w:val="24"/>
        </w:rPr>
        <w:t xml:space="preserve"> If offering an intervention, </w:t>
      </w:r>
      <w:r w:rsidR="008250E1">
        <w:rPr>
          <w:rFonts w:ascii="Arial" w:hAnsi="Arial" w:cs="Arial"/>
          <w:sz w:val="24"/>
          <w:szCs w:val="24"/>
        </w:rPr>
        <w:t>consider</w:t>
      </w:r>
      <w:r w:rsidR="005865AD">
        <w:rPr>
          <w:rFonts w:ascii="Arial" w:hAnsi="Arial" w:cs="Arial"/>
          <w:sz w:val="24"/>
          <w:szCs w:val="24"/>
        </w:rPr>
        <w:t xml:space="preserve"> </w:t>
      </w:r>
      <w:r w:rsidR="00A66839">
        <w:rPr>
          <w:rFonts w:ascii="Arial" w:hAnsi="Arial" w:cs="Arial"/>
          <w:sz w:val="24"/>
          <w:szCs w:val="24"/>
        </w:rPr>
        <w:t>options</w:t>
      </w:r>
      <w:r w:rsidR="005865AD">
        <w:rPr>
          <w:rFonts w:ascii="Arial" w:hAnsi="Arial" w:cs="Arial"/>
          <w:sz w:val="24"/>
          <w:szCs w:val="24"/>
        </w:rPr>
        <w:t xml:space="preserve"> with </w:t>
      </w:r>
      <w:r w:rsidR="009C75C3">
        <w:rPr>
          <w:rFonts w:ascii="Arial" w:hAnsi="Arial" w:cs="Arial"/>
          <w:sz w:val="24"/>
          <w:szCs w:val="24"/>
        </w:rPr>
        <w:t>re</w:t>
      </w:r>
      <w:r w:rsidR="009A3C76">
        <w:rPr>
          <w:rFonts w:ascii="Arial" w:hAnsi="Arial" w:cs="Arial"/>
          <w:sz w:val="24"/>
          <w:szCs w:val="24"/>
        </w:rPr>
        <w:t>d</w:t>
      </w:r>
      <w:r w:rsidR="009C75C3">
        <w:rPr>
          <w:rFonts w:ascii="Arial" w:hAnsi="Arial" w:cs="Arial"/>
          <w:sz w:val="24"/>
          <w:szCs w:val="24"/>
        </w:rPr>
        <w:t>u</w:t>
      </w:r>
      <w:r w:rsidR="009A3C76">
        <w:rPr>
          <w:rFonts w:ascii="Arial" w:hAnsi="Arial" w:cs="Arial"/>
          <w:sz w:val="24"/>
          <w:szCs w:val="24"/>
        </w:rPr>
        <w:t>c</w:t>
      </w:r>
      <w:r w:rsidR="009C75C3">
        <w:rPr>
          <w:rFonts w:ascii="Arial" w:hAnsi="Arial" w:cs="Arial"/>
          <w:sz w:val="24"/>
          <w:szCs w:val="24"/>
        </w:rPr>
        <w:t>ed close contact time</w:t>
      </w:r>
      <w:r w:rsidR="00040922">
        <w:rPr>
          <w:rFonts w:ascii="Arial" w:hAnsi="Arial" w:cs="Arial"/>
          <w:sz w:val="24"/>
          <w:szCs w:val="24"/>
        </w:rPr>
        <w:t xml:space="preserve"> and</w:t>
      </w:r>
      <w:r w:rsidR="009C75C3">
        <w:rPr>
          <w:rFonts w:ascii="Arial" w:hAnsi="Arial" w:cs="Arial"/>
          <w:sz w:val="24"/>
          <w:szCs w:val="24"/>
        </w:rPr>
        <w:t xml:space="preserve"> </w:t>
      </w:r>
      <w:r w:rsidR="005865AD">
        <w:rPr>
          <w:rFonts w:ascii="Arial" w:hAnsi="Arial" w:cs="Arial"/>
          <w:sz w:val="24"/>
          <w:szCs w:val="24"/>
        </w:rPr>
        <w:t>fewer attendances</w:t>
      </w:r>
      <w:r w:rsidR="00040922">
        <w:rPr>
          <w:rFonts w:ascii="Arial" w:hAnsi="Arial" w:cs="Arial"/>
          <w:sz w:val="24"/>
          <w:szCs w:val="24"/>
        </w:rPr>
        <w:t xml:space="preserve">, if there is </w:t>
      </w:r>
      <w:r w:rsidR="00040922">
        <w:t xml:space="preserve"> </w:t>
      </w:r>
      <w:r w:rsidR="00040922" w:rsidRPr="00040922">
        <w:rPr>
          <w:rFonts w:ascii="Arial" w:hAnsi="Arial" w:cs="Arial"/>
          <w:sz w:val="24"/>
          <w:szCs w:val="24"/>
        </w:rPr>
        <w:t>an acceptable long term prospect of controlling the intraocular pressure</w:t>
      </w:r>
      <w:r w:rsidR="009A3C76">
        <w:rPr>
          <w:rFonts w:ascii="Arial" w:hAnsi="Arial" w:cs="Arial"/>
          <w:sz w:val="24"/>
          <w:szCs w:val="24"/>
        </w:rPr>
        <w:t>.</w:t>
      </w:r>
    </w:p>
    <w:p w14:paraId="616BF655" w14:textId="77777777" w:rsidR="009F3078" w:rsidRPr="00540127" w:rsidRDefault="00C65A6C" w:rsidP="002D47DA">
      <w:pPr>
        <w:pStyle w:val="NormalWeb"/>
        <w:numPr>
          <w:ilvl w:val="0"/>
          <w:numId w:val="1"/>
        </w:numPr>
        <w:spacing w:after="120" w:afterAutospacing="0"/>
        <w:ind w:hanging="357"/>
        <w:jc w:val="both"/>
        <w:rPr>
          <w:rFonts w:ascii="Arial" w:hAnsi="Arial" w:cs="Arial"/>
        </w:rPr>
      </w:pPr>
      <w:r>
        <w:rPr>
          <w:rFonts w:ascii="Arial" w:hAnsi="Arial" w:cs="Arial"/>
        </w:rPr>
        <w:t xml:space="preserve">Patients should be tested for </w:t>
      </w:r>
      <w:r w:rsidR="00E32D24">
        <w:rPr>
          <w:rFonts w:ascii="Arial" w:hAnsi="Arial" w:cs="Arial"/>
        </w:rPr>
        <w:t xml:space="preserve">COVID-19 </w:t>
      </w:r>
      <w:r>
        <w:rPr>
          <w:rFonts w:ascii="Arial" w:hAnsi="Arial" w:cs="Arial"/>
        </w:rPr>
        <w:t>infection where possible</w:t>
      </w:r>
      <w:r w:rsidR="00D631AD">
        <w:rPr>
          <w:rFonts w:ascii="Arial" w:hAnsi="Arial" w:cs="Arial"/>
        </w:rPr>
        <w:t xml:space="preserve"> and undertake self</w:t>
      </w:r>
      <w:r w:rsidR="000F6DDC">
        <w:rPr>
          <w:rFonts w:ascii="Arial" w:hAnsi="Arial" w:cs="Arial"/>
        </w:rPr>
        <w:t>-</w:t>
      </w:r>
      <w:r w:rsidR="00D631AD">
        <w:rPr>
          <w:rFonts w:ascii="Arial" w:hAnsi="Arial" w:cs="Arial"/>
        </w:rPr>
        <w:t>isolation before surgery</w:t>
      </w:r>
      <w:r>
        <w:rPr>
          <w:rFonts w:ascii="Arial" w:hAnsi="Arial" w:cs="Arial"/>
        </w:rPr>
        <w:t xml:space="preserve">. </w:t>
      </w:r>
      <w:r w:rsidR="00270759">
        <w:rPr>
          <w:rFonts w:ascii="ArialMT" w:hAnsi="ArialMT" w:cs="ArialMT"/>
          <w:color w:val="000000"/>
        </w:rPr>
        <w:t>They should wear face masks during their visit which should be removed whilst under the surgical drape. Ensure adherence to all COVID-19-related preoperative guidelines.</w:t>
      </w:r>
    </w:p>
    <w:p w14:paraId="05D60548" w14:textId="19F3FE8D" w:rsidR="006C234F" w:rsidRPr="00540127" w:rsidRDefault="006C234F" w:rsidP="002D47DA">
      <w:pPr>
        <w:pStyle w:val="NormalWeb"/>
        <w:numPr>
          <w:ilvl w:val="0"/>
          <w:numId w:val="1"/>
        </w:numPr>
        <w:spacing w:after="120" w:afterAutospacing="0"/>
        <w:ind w:hanging="357"/>
        <w:jc w:val="both"/>
        <w:rPr>
          <w:rFonts w:ascii="Arial" w:hAnsi="Arial" w:cs="Arial"/>
        </w:rPr>
      </w:pPr>
      <w:r w:rsidRPr="000F6DDC">
        <w:rPr>
          <w:rFonts w:ascii="Arial" w:hAnsi="Arial" w:cs="Arial"/>
          <w:b/>
          <w:bCs/>
        </w:rPr>
        <w:t>Personal Protective Equipment:</w:t>
      </w:r>
      <w:r w:rsidR="00361460">
        <w:rPr>
          <w:rFonts w:ascii="Arial" w:hAnsi="Arial" w:cs="Arial"/>
        </w:rPr>
        <w:t xml:space="preserve"> </w:t>
      </w:r>
      <w:r w:rsidR="006B2273" w:rsidRPr="000F6DDC">
        <w:rPr>
          <w:rFonts w:ascii="Arial" w:hAnsi="Arial" w:cs="Arial"/>
        </w:rPr>
        <w:t xml:space="preserve">At this point, we recommend that surgeons and all other theatre staff </w:t>
      </w:r>
      <w:r w:rsidR="006B2273" w:rsidRPr="002D47DA">
        <w:rPr>
          <w:rFonts w:ascii="Arial" w:hAnsi="Arial" w:cs="Arial"/>
        </w:rPr>
        <w:t>are</w:t>
      </w:r>
      <w:r w:rsidR="006B2273" w:rsidRPr="000F6DDC">
        <w:rPr>
          <w:rFonts w:ascii="Arial" w:hAnsi="Arial" w:cs="Arial"/>
        </w:rPr>
        <w:t xml:space="preserve"> allowed to wear filtering face piece respirator masks [FFP3] and eye protection when performing incision</w:t>
      </w:r>
      <w:r w:rsidR="005249C8">
        <w:rPr>
          <w:rFonts w:ascii="Arial" w:hAnsi="Arial" w:cs="Arial"/>
        </w:rPr>
        <w:t>al</w:t>
      </w:r>
      <w:r w:rsidR="006B2273" w:rsidRPr="000F6DDC">
        <w:rPr>
          <w:rFonts w:ascii="Arial" w:hAnsi="Arial" w:cs="Arial"/>
        </w:rPr>
        <w:t xml:space="preserve"> glaucoma surgery, if they wish to do so for their own safety and considering their personal risk profile</w:t>
      </w:r>
      <w:r w:rsidR="00190125">
        <w:rPr>
          <w:rFonts w:ascii="Arial" w:hAnsi="Arial" w:cs="Arial"/>
        </w:rPr>
        <w:t>.</w:t>
      </w:r>
    </w:p>
    <w:p w14:paraId="7E954BEE" w14:textId="65F6EE16" w:rsidR="006C234F" w:rsidRPr="001C2B99" w:rsidRDefault="006C234F" w:rsidP="002D47DA">
      <w:pPr>
        <w:pStyle w:val="NormalWeb"/>
        <w:numPr>
          <w:ilvl w:val="0"/>
          <w:numId w:val="1"/>
        </w:numPr>
        <w:spacing w:after="120" w:afterAutospacing="0"/>
        <w:ind w:hanging="357"/>
        <w:jc w:val="both"/>
        <w:rPr>
          <w:rFonts w:ascii="Arial" w:hAnsi="Arial" w:cs="Arial"/>
        </w:rPr>
      </w:pPr>
      <w:r w:rsidRPr="001C2B99">
        <w:rPr>
          <w:rFonts w:ascii="Arial" w:hAnsi="Arial" w:cs="Arial"/>
        </w:rPr>
        <w:t xml:space="preserve">Further steps to mitigate </w:t>
      </w:r>
      <w:r w:rsidR="00E60DAD" w:rsidRPr="001C2B99">
        <w:rPr>
          <w:rFonts w:ascii="Arial" w:hAnsi="Arial" w:cs="Arial"/>
        </w:rPr>
        <w:t xml:space="preserve">the </w:t>
      </w:r>
      <w:r w:rsidRPr="001C2B99">
        <w:rPr>
          <w:rFonts w:ascii="Arial" w:hAnsi="Arial" w:cs="Arial"/>
        </w:rPr>
        <w:t>risk o</w:t>
      </w:r>
      <w:r w:rsidR="00E60DAD" w:rsidRPr="001C2B99">
        <w:rPr>
          <w:rFonts w:ascii="Arial" w:hAnsi="Arial" w:cs="Arial"/>
        </w:rPr>
        <w:t>f</w:t>
      </w:r>
      <w:r w:rsidRPr="001C2B99">
        <w:rPr>
          <w:rFonts w:ascii="Arial" w:hAnsi="Arial" w:cs="Arial"/>
        </w:rPr>
        <w:t xml:space="preserve"> </w:t>
      </w:r>
      <w:r w:rsidR="00B22C81">
        <w:rPr>
          <w:rFonts w:ascii="Arial" w:hAnsi="Arial" w:cs="Arial"/>
        </w:rPr>
        <w:t>infection</w:t>
      </w:r>
      <w:r w:rsidRPr="001C2B99">
        <w:rPr>
          <w:rFonts w:ascii="Arial" w:hAnsi="Arial" w:cs="Arial"/>
        </w:rPr>
        <w:t xml:space="preserve"> should be employed including: </w:t>
      </w:r>
    </w:p>
    <w:p w14:paraId="408EF32E" w14:textId="77777777" w:rsidR="00B343FA" w:rsidRPr="003E4C18" w:rsidRDefault="00293842" w:rsidP="002F6268">
      <w:pPr>
        <w:pStyle w:val="NormalWeb"/>
        <w:numPr>
          <w:ilvl w:val="1"/>
          <w:numId w:val="1"/>
        </w:numPr>
        <w:spacing w:after="120" w:afterAutospacing="0"/>
        <w:ind w:hanging="357"/>
        <w:jc w:val="both"/>
        <w:rPr>
          <w:rFonts w:ascii="Arial" w:hAnsi="Arial" w:cs="Arial"/>
        </w:rPr>
      </w:pPr>
      <w:r w:rsidRPr="00540127">
        <w:rPr>
          <w:rFonts w:ascii="Arial" w:hAnsi="Arial" w:cs="Arial"/>
        </w:rPr>
        <w:t>P</w:t>
      </w:r>
      <w:r w:rsidR="006C234F" w:rsidRPr="00540127">
        <w:rPr>
          <w:rFonts w:ascii="Arial" w:hAnsi="Arial" w:cs="Arial"/>
        </w:rPr>
        <w:t>erform</w:t>
      </w:r>
      <w:r w:rsidR="00E60DAD" w:rsidRPr="00540127">
        <w:rPr>
          <w:rFonts w:ascii="Arial" w:hAnsi="Arial" w:cs="Arial"/>
        </w:rPr>
        <w:t>ing</w:t>
      </w:r>
      <w:r w:rsidR="006C234F" w:rsidRPr="00540127">
        <w:rPr>
          <w:rFonts w:ascii="Arial" w:hAnsi="Arial" w:cs="Arial"/>
        </w:rPr>
        <w:t xml:space="preserve"> surgery under local anaesthe</w:t>
      </w:r>
      <w:r w:rsidR="00E60DAD" w:rsidRPr="00540127">
        <w:rPr>
          <w:rFonts w:ascii="Arial" w:hAnsi="Arial" w:cs="Arial"/>
        </w:rPr>
        <w:t>sia</w:t>
      </w:r>
      <w:r w:rsidR="006C234F" w:rsidRPr="00540127">
        <w:rPr>
          <w:rFonts w:ascii="Arial" w:hAnsi="Arial" w:cs="Arial"/>
        </w:rPr>
        <w:t xml:space="preserve"> where possible</w:t>
      </w:r>
      <w:r w:rsidR="003E4C18">
        <w:rPr>
          <w:rFonts w:ascii="Arial" w:hAnsi="Arial" w:cs="Arial"/>
        </w:rPr>
        <w:t xml:space="preserve"> as general anaesthesia is an AGP for which appropriate PPE, airflow and decontamination procedures must be followed by all staff in theatre</w:t>
      </w:r>
    </w:p>
    <w:p w14:paraId="47140028" w14:textId="4BCB1A9B" w:rsidR="006C234F" w:rsidRPr="00A730D3" w:rsidRDefault="00293842" w:rsidP="002D47DA">
      <w:pPr>
        <w:pStyle w:val="NormalWeb"/>
        <w:numPr>
          <w:ilvl w:val="1"/>
          <w:numId w:val="1"/>
        </w:numPr>
        <w:spacing w:after="120" w:afterAutospacing="0"/>
        <w:ind w:hanging="357"/>
        <w:jc w:val="both"/>
        <w:rPr>
          <w:rFonts w:ascii="Arial" w:hAnsi="Arial" w:cs="Arial"/>
        </w:rPr>
      </w:pPr>
      <w:r w:rsidRPr="00540127">
        <w:rPr>
          <w:rFonts w:ascii="Arial" w:hAnsi="Arial" w:cs="Arial"/>
        </w:rPr>
        <w:t>U</w:t>
      </w:r>
      <w:r w:rsidR="006C234F" w:rsidRPr="00540127">
        <w:rPr>
          <w:rFonts w:ascii="Arial" w:hAnsi="Arial" w:cs="Arial"/>
        </w:rPr>
        <w:t>s</w:t>
      </w:r>
      <w:r w:rsidR="00E60DAD" w:rsidRPr="00540127">
        <w:rPr>
          <w:rFonts w:ascii="Arial" w:hAnsi="Arial" w:cs="Arial"/>
        </w:rPr>
        <w:t>ing</w:t>
      </w:r>
      <w:r w:rsidR="006C234F" w:rsidRPr="00540127">
        <w:rPr>
          <w:rFonts w:ascii="Arial" w:hAnsi="Arial" w:cs="Arial"/>
        </w:rPr>
        <w:t xml:space="preserve"> additional drapes</w:t>
      </w:r>
      <w:r w:rsidR="00622D0A">
        <w:rPr>
          <w:rFonts w:ascii="Arial" w:hAnsi="Arial" w:cs="Arial"/>
        </w:rPr>
        <w:t xml:space="preserve"> </w:t>
      </w:r>
      <w:r w:rsidR="006C234F" w:rsidRPr="00540127">
        <w:rPr>
          <w:rFonts w:ascii="Arial" w:hAnsi="Arial" w:cs="Arial"/>
        </w:rPr>
        <w:t xml:space="preserve">to reduce </w:t>
      </w:r>
      <w:r w:rsidR="00E60DAD" w:rsidRPr="00540127">
        <w:rPr>
          <w:rFonts w:ascii="Arial" w:hAnsi="Arial" w:cs="Arial"/>
        </w:rPr>
        <w:t xml:space="preserve">air </w:t>
      </w:r>
      <w:r w:rsidR="006C234F" w:rsidRPr="00540127">
        <w:rPr>
          <w:rFonts w:ascii="Arial" w:hAnsi="Arial" w:cs="Arial"/>
        </w:rPr>
        <w:t>flow from the naso-pharynx</w:t>
      </w:r>
      <w:r w:rsidR="00891173" w:rsidRPr="00540127">
        <w:rPr>
          <w:rFonts w:ascii="Arial" w:hAnsi="Arial" w:cs="Arial"/>
        </w:rPr>
        <w:t>.</w:t>
      </w:r>
    </w:p>
    <w:p w14:paraId="3E029A4A" w14:textId="6109887A" w:rsidR="00B22C81" w:rsidRDefault="00B22C81" w:rsidP="00B22C81">
      <w:pPr>
        <w:pStyle w:val="NormalWeb"/>
        <w:numPr>
          <w:ilvl w:val="1"/>
          <w:numId w:val="2"/>
        </w:numPr>
        <w:spacing w:beforeAutospacing="0" w:after="120" w:afterAutospacing="0"/>
        <w:ind w:hanging="357"/>
        <w:jc w:val="both"/>
        <w:rPr>
          <w:rFonts w:ascii="Arial" w:hAnsi="Arial" w:cs="Arial"/>
        </w:rPr>
      </w:pPr>
      <w:r>
        <w:rPr>
          <w:rFonts w:ascii="Arial" w:hAnsi="Arial"/>
        </w:rPr>
        <w:t>Surgery being performed by consultants or independently operating surgeons to minimise length of the operation and complications. If elements of training are being undertaken, then careful attention should be paid to surgical duration and the risks of potential complications</w:t>
      </w:r>
    </w:p>
    <w:p w14:paraId="4E0B3974" w14:textId="77777777" w:rsidR="004054A4" w:rsidRPr="00A730D3" w:rsidRDefault="00C65A6C" w:rsidP="002D47DA">
      <w:pPr>
        <w:pStyle w:val="NormalWeb"/>
        <w:numPr>
          <w:ilvl w:val="1"/>
          <w:numId w:val="1"/>
        </w:numPr>
        <w:spacing w:after="120" w:afterAutospacing="0"/>
        <w:ind w:hanging="357"/>
        <w:jc w:val="both"/>
        <w:rPr>
          <w:rFonts w:ascii="Arial" w:hAnsi="Arial" w:cs="Arial"/>
        </w:rPr>
      </w:pPr>
      <w:r>
        <w:rPr>
          <w:rFonts w:ascii="Arial" w:hAnsi="Arial" w:cs="Arial"/>
        </w:rPr>
        <w:t>N</w:t>
      </w:r>
      <w:r w:rsidR="006C234F" w:rsidRPr="00A730D3">
        <w:rPr>
          <w:rFonts w:ascii="Arial" w:hAnsi="Arial" w:cs="Arial"/>
        </w:rPr>
        <w:t xml:space="preserve">on-essential staff should not enter the theatre during </w:t>
      </w:r>
      <w:r w:rsidR="00402CF8" w:rsidRPr="00A730D3">
        <w:rPr>
          <w:rFonts w:ascii="Arial" w:hAnsi="Arial" w:cs="Arial"/>
        </w:rPr>
        <w:t>surgery</w:t>
      </w:r>
      <w:r w:rsidR="00891173" w:rsidRPr="00A730D3">
        <w:rPr>
          <w:rFonts w:ascii="Arial" w:hAnsi="Arial" w:cs="Arial"/>
        </w:rPr>
        <w:t>.</w:t>
      </w:r>
    </w:p>
    <w:p w14:paraId="1FA7F0C2" w14:textId="77777777" w:rsidR="006C234F" w:rsidRPr="00A730D3" w:rsidRDefault="006C234F" w:rsidP="00E87BE9">
      <w:pPr>
        <w:pStyle w:val="NormalWeb"/>
        <w:jc w:val="both"/>
        <w:rPr>
          <w:rFonts w:ascii="Arial" w:hAnsi="Arial" w:cs="Arial"/>
        </w:rPr>
      </w:pPr>
      <w:r w:rsidRPr="00A730D3">
        <w:rPr>
          <w:rFonts w:ascii="Arial" w:hAnsi="Arial" w:cs="Arial"/>
          <w:b/>
          <w:bCs/>
        </w:rPr>
        <w:t xml:space="preserve">All </w:t>
      </w:r>
      <w:r w:rsidR="00B0655C" w:rsidRPr="00A730D3">
        <w:rPr>
          <w:rFonts w:ascii="Arial" w:hAnsi="Arial" w:cs="Arial"/>
          <w:b/>
          <w:bCs/>
        </w:rPr>
        <w:t>COVID</w:t>
      </w:r>
      <w:r w:rsidRPr="00A730D3">
        <w:rPr>
          <w:rFonts w:ascii="Arial" w:hAnsi="Arial" w:cs="Arial"/>
          <w:b/>
          <w:bCs/>
        </w:rPr>
        <w:t>-19 guidance is subject to change</w:t>
      </w:r>
      <w:r w:rsidR="00AA3D0D" w:rsidRPr="00A730D3">
        <w:rPr>
          <w:rFonts w:ascii="Arial" w:hAnsi="Arial" w:cs="Arial"/>
          <w:b/>
          <w:bCs/>
        </w:rPr>
        <w:t>.</w:t>
      </w:r>
      <w:r w:rsidRPr="00A730D3">
        <w:rPr>
          <w:rFonts w:ascii="Arial" w:hAnsi="Arial" w:cs="Arial"/>
          <w:b/>
          <w:bCs/>
        </w:rPr>
        <w:t xml:space="preserve"> </w:t>
      </w:r>
    </w:p>
    <w:p w14:paraId="150BD347" w14:textId="0AED7045" w:rsidR="003E4C18" w:rsidRDefault="00A17475" w:rsidP="00922DFC">
      <w:pPr>
        <w:pStyle w:val="NormalWeb"/>
        <w:jc w:val="both"/>
        <w:rPr>
          <w:rFonts w:ascii="Arial" w:hAnsi="Arial" w:cs="Arial"/>
          <w:b/>
          <w:bCs/>
        </w:rPr>
      </w:pPr>
      <w:r w:rsidRPr="00A730D3">
        <w:rPr>
          <w:rFonts w:ascii="Arial" w:hAnsi="Arial" w:cs="Arial"/>
          <w:b/>
          <w:bCs/>
        </w:rPr>
        <w:t>UK</w:t>
      </w:r>
      <w:r w:rsidR="00B0655C" w:rsidRPr="00A730D3">
        <w:rPr>
          <w:rFonts w:ascii="Arial" w:hAnsi="Arial" w:cs="Arial"/>
          <w:b/>
          <w:bCs/>
        </w:rPr>
        <w:t>É</w:t>
      </w:r>
      <w:r w:rsidRPr="00A730D3">
        <w:rPr>
          <w:rFonts w:ascii="Arial" w:hAnsi="Arial" w:cs="Arial"/>
          <w:b/>
          <w:bCs/>
        </w:rPr>
        <w:t xml:space="preserve">GS </w:t>
      </w:r>
      <w:r w:rsidR="00184E1A">
        <w:rPr>
          <w:rFonts w:ascii="Arial" w:hAnsi="Arial" w:cs="Arial"/>
          <w:b/>
          <w:bCs/>
        </w:rPr>
        <w:t xml:space="preserve"> and</w:t>
      </w:r>
      <w:r w:rsidR="003E4C18">
        <w:rPr>
          <w:rFonts w:ascii="Arial" w:hAnsi="Arial" w:cs="Arial"/>
          <w:b/>
          <w:bCs/>
        </w:rPr>
        <w:t xml:space="preserve"> </w:t>
      </w:r>
      <w:r w:rsidR="00EC340D">
        <w:rPr>
          <w:rFonts w:ascii="Arial" w:hAnsi="Arial" w:cs="Arial"/>
          <w:b/>
          <w:bCs/>
        </w:rPr>
        <w:t xml:space="preserve">the </w:t>
      </w:r>
      <w:r w:rsidR="003E4C18">
        <w:rPr>
          <w:rFonts w:ascii="Arial" w:hAnsi="Arial" w:cs="Arial"/>
          <w:b/>
          <w:bCs/>
        </w:rPr>
        <w:t>RCOphth</w:t>
      </w:r>
      <w:r w:rsidR="00184E1A">
        <w:rPr>
          <w:rFonts w:ascii="Arial" w:hAnsi="Arial" w:cs="Arial"/>
          <w:b/>
          <w:bCs/>
        </w:rPr>
        <w:t xml:space="preserve"> COVID-19 R</w:t>
      </w:r>
      <w:r w:rsidR="00EC340D">
        <w:rPr>
          <w:rFonts w:ascii="Arial" w:hAnsi="Arial" w:cs="Arial"/>
          <w:b/>
          <w:bCs/>
        </w:rPr>
        <w:t>eview</w:t>
      </w:r>
      <w:r w:rsidR="00184E1A">
        <w:rPr>
          <w:rFonts w:ascii="Arial" w:hAnsi="Arial" w:cs="Arial"/>
          <w:b/>
          <w:bCs/>
        </w:rPr>
        <w:t xml:space="preserve"> T</w:t>
      </w:r>
      <w:r w:rsidR="00EC340D">
        <w:rPr>
          <w:rFonts w:ascii="Arial" w:hAnsi="Arial" w:cs="Arial"/>
          <w:b/>
          <w:bCs/>
        </w:rPr>
        <w:t>eam</w:t>
      </w:r>
    </w:p>
    <w:p w14:paraId="1B628283" w14:textId="77777777" w:rsidR="006C234F" w:rsidRPr="00A730D3" w:rsidRDefault="006C234F" w:rsidP="00922DFC">
      <w:pPr>
        <w:pStyle w:val="NormalWeb"/>
        <w:jc w:val="both"/>
        <w:rPr>
          <w:rFonts w:ascii="Arial" w:hAnsi="Arial" w:cs="Arial"/>
        </w:rPr>
      </w:pPr>
      <w:r w:rsidRPr="00A730D3">
        <w:rPr>
          <w:rFonts w:ascii="Arial" w:hAnsi="Arial" w:cs="Arial"/>
          <w:b/>
          <w:bCs/>
        </w:rPr>
        <w:lastRenderedPageBreak/>
        <w:t xml:space="preserve">References </w:t>
      </w:r>
    </w:p>
    <w:p w14:paraId="2D3598A9" w14:textId="77777777" w:rsidR="006C234F" w:rsidRPr="005249C8" w:rsidRDefault="006C234F" w:rsidP="002D47DA">
      <w:pPr>
        <w:pStyle w:val="NormalWeb"/>
        <w:jc w:val="both"/>
        <w:rPr>
          <w:rFonts w:ascii="Arial" w:hAnsi="Arial" w:cs="Arial"/>
        </w:rPr>
      </w:pPr>
      <w:r w:rsidRPr="005249C8">
        <w:rPr>
          <w:rFonts w:ascii="Arial" w:hAnsi="Arial" w:cs="Arial"/>
        </w:rPr>
        <w:t>1.</w:t>
      </w:r>
      <w:r w:rsidRPr="002D47DA">
        <w:rPr>
          <w:rFonts w:ascii="Arial" w:hAnsi="Arial" w:cs="Arial"/>
        </w:rPr>
        <w:t>https://www.rcophth.ac.uk/wp-content/uploads/2020/03/NEW-PPE-RCOphth-guidance-PHE- compliant-WEB-COPY-030420-FINAL.pdf</w:t>
      </w:r>
    </w:p>
    <w:p w14:paraId="7C2E574B" w14:textId="77777777" w:rsidR="006C234F" w:rsidRPr="002D47DA" w:rsidRDefault="006C234F" w:rsidP="002D47DA">
      <w:pPr>
        <w:pStyle w:val="NormalWeb"/>
        <w:jc w:val="both"/>
        <w:rPr>
          <w:rFonts w:ascii="Arial" w:hAnsi="Arial" w:cs="Arial"/>
        </w:rPr>
      </w:pPr>
      <w:r w:rsidRPr="005249C8">
        <w:rPr>
          <w:rFonts w:ascii="Arial" w:hAnsi="Arial" w:cs="Arial"/>
        </w:rPr>
        <w:t>2.</w:t>
      </w:r>
      <w:r w:rsidRPr="002D47DA">
        <w:rPr>
          <w:rFonts w:ascii="Arial" w:hAnsi="Arial" w:cs="Arial"/>
        </w:rPr>
        <w:t>https://www.gov.uk/government/publications/wuhan-novel-coronavirus-infection-prevention-and-control/</w:t>
      </w:r>
      <w:r w:rsidR="00B0655C" w:rsidRPr="002D47DA">
        <w:rPr>
          <w:rFonts w:ascii="Arial" w:hAnsi="Arial" w:cs="Arial"/>
        </w:rPr>
        <w:t>COVID</w:t>
      </w:r>
      <w:r w:rsidRPr="002D47DA">
        <w:rPr>
          <w:rFonts w:ascii="Arial" w:hAnsi="Arial" w:cs="Arial"/>
        </w:rPr>
        <w:t xml:space="preserve">-19-personal-protective-equipment-ppe </w:t>
      </w:r>
    </w:p>
    <w:p w14:paraId="18D7D887" w14:textId="77777777" w:rsidR="00535A9B" w:rsidRPr="002D47DA" w:rsidRDefault="00B94DDB" w:rsidP="002D47DA">
      <w:pPr>
        <w:rPr>
          <w:rFonts w:ascii="Arial" w:eastAsia="Times New Roman" w:hAnsi="Arial" w:cs="Arial"/>
        </w:rPr>
      </w:pPr>
      <w:r w:rsidRPr="005249C8">
        <w:rPr>
          <w:rFonts w:ascii="Arial" w:hAnsi="Arial" w:cs="Arial"/>
        </w:rPr>
        <w:t xml:space="preserve">3. </w:t>
      </w:r>
      <w:hyperlink r:id="rId7" w:history="1">
        <w:r w:rsidRPr="002D47DA">
          <w:rPr>
            <w:rStyle w:val="Hyperlink"/>
            <w:rFonts w:ascii="Arial" w:eastAsia="Times New Roman" w:hAnsi="Arial" w:cs="Arial"/>
            <w:color w:val="auto"/>
            <w:u w:val="none"/>
          </w:rPr>
          <w:t>https://www.aao.org/headline/special-considerations-ophthalmic-surgery-during-c</w:t>
        </w:r>
      </w:hyperlink>
    </w:p>
    <w:p w14:paraId="2B9A6552" w14:textId="77777777" w:rsidR="00535A9B" w:rsidRPr="002D47DA" w:rsidRDefault="00535A9B" w:rsidP="002D47DA">
      <w:pPr>
        <w:pStyle w:val="NormalWeb"/>
        <w:rPr>
          <w:rFonts w:ascii="Arial" w:hAnsi="Arial" w:cs="Arial"/>
        </w:rPr>
      </w:pPr>
      <w:r w:rsidRPr="002D47DA">
        <w:rPr>
          <w:rFonts w:ascii="Arial" w:hAnsi="Arial" w:cs="Arial"/>
        </w:rPr>
        <w:t xml:space="preserve">4. </w:t>
      </w:r>
      <w:hyperlink r:id="rId8" w:history="1">
        <w:r w:rsidR="0094615A" w:rsidRPr="002D47DA">
          <w:rPr>
            <w:rStyle w:val="Hyperlink"/>
            <w:rFonts w:ascii="Arial" w:hAnsi="Arial" w:cs="Arial"/>
            <w:color w:val="auto"/>
            <w:u w:val="none"/>
          </w:rPr>
          <w:t>https://www.rcophth.ac.uk/wp-content/uploads/2020/04/Reopening-and-redeveloping-ophthalmology-services-during-Covid-recovery-Interim-guidance-1.pdf</w:t>
        </w:r>
      </w:hyperlink>
    </w:p>
    <w:p w14:paraId="5D2DD00E" w14:textId="77777777" w:rsidR="0094615A" w:rsidRPr="002D47DA" w:rsidRDefault="0094615A" w:rsidP="002D47DA">
      <w:pPr>
        <w:rPr>
          <w:rStyle w:val="Hyperlink"/>
          <w:rFonts w:ascii="Times New Roman" w:hAnsi="Times New Roman" w:cs="Times New Roman"/>
        </w:rPr>
      </w:pPr>
      <w:r w:rsidRPr="002D47DA">
        <w:rPr>
          <w:rFonts w:ascii="Arial" w:hAnsi="Arial" w:cs="Arial"/>
        </w:rPr>
        <w:t xml:space="preserve">5. </w:t>
      </w:r>
      <w:hyperlink r:id="rId9" w:history="1">
        <w:r w:rsidRPr="002D47DA">
          <w:rPr>
            <w:rStyle w:val="Hyperlink"/>
            <w:rFonts w:ascii="Arial" w:hAnsi="Arial" w:cs="Arial"/>
            <w:color w:val="auto"/>
            <w:u w:val="none"/>
          </w:rPr>
          <w:t>https://www.medrxiv.org/content/10.1101/2020.04.23.20074310v1</w:t>
        </w:r>
      </w:hyperlink>
    </w:p>
    <w:p w14:paraId="41939E0D" w14:textId="77777777" w:rsidR="00646F60" w:rsidRPr="002D47DA" w:rsidRDefault="00646F60" w:rsidP="005249C8">
      <w:pPr>
        <w:ind w:firstLine="720"/>
        <w:rPr>
          <w:rStyle w:val="Hyperlink"/>
        </w:rPr>
      </w:pPr>
    </w:p>
    <w:p w14:paraId="572320F4" w14:textId="77777777" w:rsidR="00646F60" w:rsidRPr="002D47DA" w:rsidRDefault="00646F60" w:rsidP="002D47DA">
      <w:pPr>
        <w:rPr>
          <w:rFonts w:ascii="Arial" w:hAnsi="Arial" w:cs="Arial"/>
        </w:rPr>
      </w:pPr>
      <w:r w:rsidRPr="002D47DA">
        <w:rPr>
          <w:rStyle w:val="Hyperlink"/>
          <w:rFonts w:ascii="Arial" w:hAnsi="Arial" w:cs="Arial"/>
          <w:color w:val="auto"/>
          <w:u w:val="none"/>
        </w:rPr>
        <w:t xml:space="preserve">6. NHS England </w:t>
      </w:r>
      <w:r w:rsidR="00B0536C" w:rsidRPr="002D47DA">
        <w:rPr>
          <w:rStyle w:val="Hyperlink"/>
          <w:rFonts w:ascii="Arial" w:hAnsi="Arial" w:cs="Arial"/>
          <w:color w:val="auto"/>
          <w:u w:val="none"/>
        </w:rPr>
        <w:t>roadmap</w:t>
      </w:r>
      <w:r w:rsidRPr="002D47DA">
        <w:rPr>
          <w:rStyle w:val="Hyperlink"/>
          <w:rFonts w:ascii="Arial" w:hAnsi="Arial" w:cs="Arial"/>
          <w:color w:val="auto"/>
          <w:u w:val="none"/>
        </w:rPr>
        <w:t xml:space="preserve"> for resumption of elective surgery. </w:t>
      </w:r>
      <w:r w:rsidR="00B0536C" w:rsidRPr="002D47DA">
        <w:rPr>
          <w:rStyle w:val="Hyperlink"/>
          <w:rFonts w:ascii="Arial" w:hAnsi="Arial" w:cs="Arial"/>
          <w:color w:val="auto"/>
          <w:u w:val="none"/>
        </w:rPr>
        <w:t>https://www.england.nhs.uk/2020/05/nhs-roadmap/</w:t>
      </w:r>
    </w:p>
    <w:p w14:paraId="71C89249" w14:textId="77777777" w:rsidR="00BE366C" w:rsidRPr="00A730D3" w:rsidRDefault="00BE366C" w:rsidP="002D47DA">
      <w:pPr>
        <w:pStyle w:val="NormalWeb"/>
        <w:rPr>
          <w:rFonts w:ascii="Arial" w:hAnsi="Arial" w:cs="Arial"/>
        </w:rPr>
      </w:pPr>
    </w:p>
    <w:sectPr w:rsidR="00BE366C" w:rsidRPr="00A730D3" w:rsidSect="00000F02">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D253C" w14:textId="77777777" w:rsidR="00242B97" w:rsidRDefault="00242B97" w:rsidP="00955873">
      <w:r>
        <w:separator/>
      </w:r>
    </w:p>
  </w:endnote>
  <w:endnote w:type="continuationSeparator" w:id="0">
    <w:p w14:paraId="71E39EDE" w14:textId="77777777" w:rsidR="00242B97" w:rsidRDefault="00242B97" w:rsidP="0095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A013B" w14:textId="77777777" w:rsidR="00242B97" w:rsidRDefault="00242B97" w:rsidP="00955873">
      <w:r>
        <w:separator/>
      </w:r>
    </w:p>
  </w:footnote>
  <w:footnote w:type="continuationSeparator" w:id="0">
    <w:p w14:paraId="151C2F40" w14:textId="77777777" w:rsidR="00242B97" w:rsidRDefault="00242B97" w:rsidP="0095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02E9" w14:textId="13EDB486" w:rsidR="00955873" w:rsidRDefault="00955873">
    <w:pPr>
      <w:pStyle w:val="Header"/>
    </w:pPr>
    <w:r>
      <w:rPr>
        <w:noProof/>
      </w:rPr>
      <w:drawing>
        <wp:inline distT="0" distB="0" distL="0" distR="0" wp14:anchorId="2133379F" wp14:editId="44E9986B">
          <wp:extent cx="523875" cy="403860"/>
          <wp:effectExtent l="0" t="0" r="952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23875" cy="40386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inline>
      </w:drawing>
    </w:r>
    <w:r>
      <w:tab/>
    </w:r>
    <w:r>
      <w:tab/>
    </w:r>
    <w:r>
      <w:rPr>
        <w:noProof/>
      </w:rPr>
      <w:drawing>
        <wp:inline distT="0" distB="0" distL="0" distR="0" wp14:anchorId="18CA55D8" wp14:editId="10555833">
          <wp:extent cx="11430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34543"/>
    <w:multiLevelType w:val="multilevel"/>
    <w:tmpl w:val="ACCC87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4F"/>
    <w:rsid w:val="00000F02"/>
    <w:rsid w:val="00034F7F"/>
    <w:rsid w:val="00040922"/>
    <w:rsid w:val="0005346D"/>
    <w:rsid w:val="00057721"/>
    <w:rsid w:val="00086B10"/>
    <w:rsid w:val="000A499D"/>
    <w:rsid w:val="000C69D1"/>
    <w:rsid w:val="000D03DE"/>
    <w:rsid w:val="000F6DDC"/>
    <w:rsid w:val="00100080"/>
    <w:rsid w:val="0012097A"/>
    <w:rsid w:val="001250FC"/>
    <w:rsid w:val="00127F54"/>
    <w:rsid w:val="00130C7F"/>
    <w:rsid w:val="00136C93"/>
    <w:rsid w:val="00170352"/>
    <w:rsid w:val="001754E7"/>
    <w:rsid w:val="00184E1A"/>
    <w:rsid w:val="00190125"/>
    <w:rsid w:val="00194042"/>
    <w:rsid w:val="001B2078"/>
    <w:rsid w:val="001C2B99"/>
    <w:rsid w:val="001E6865"/>
    <w:rsid w:val="00200FD0"/>
    <w:rsid w:val="00216B75"/>
    <w:rsid w:val="00221FDA"/>
    <w:rsid w:val="00225629"/>
    <w:rsid w:val="00242B97"/>
    <w:rsid w:val="00266BE3"/>
    <w:rsid w:val="00270759"/>
    <w:rsid w:val="002746DD"/>
    <w:rsid w:val="00280D0C"/>
    <w:rsid w:val="00293842"/>
    <w:rsid w:val="002A025F"/>
    <w:rsid w:val="002A7DDA"/>
    <w:rsid w:val="002D083F"/>
    <w:rsid w:val="002D47DA"/>
    <w:rsid w:val="002E6C9C"/>
    <w:rsid w:val="002F6268"/>
    <w:rsid w:val="00341E66"/>
    <w:rsid w:val="00354FF0"/>
    <w:rsid w:val="00361460"/>
    <w:rsid w:val="00386C6D"/>
    <w:rsid w:val="003A28E4"/>
    <w:rsid w:val="003C0C88"/>
    <w:rsid w:val="003C5FB4"/>
    <w:rsid w:val="003E11B9"/>
    <w:rsid w:val="003E4C18"/>
    <w:rsid w:val="003E560D"/>
    <w:rsid w:val="003F51F0"/>
    <w:rsid w:val="00402CF8"/>
    <w:rsid w:val="004054A4"/>
    <w:rsid w:val="004458F8"/>
    <w:rsid w:val="004770AD"/>
    <w:rsid w:val="004A4282"/>
    <w:rsid w:val="004A6E33"/>
    <w:rsid w:val="004A74E3"/>
    <w:rsid w:val="005249C8"/>
    <w:rsid w:val="0052650F"/>
    <w:rsid w:val="0053304B"/>
    <w:rsid w:val="00535A9B"/>
    <w:rsid w:val="00540127"/>
    <w:rsid w:val="00540AEA"/>
    <w:rsid w:val="00551E81"/>
    <w:rsid w:val="00571FB7"/>
    <w:rsid w:val="005865AD"/>
    <w:rsid w:val="0059625D"/>
    <w:rsid w:val="005C2187"/>
    <w:rsid w:val="005C3956"/>
    <w:rsid w:val="005C47A0"/>
    <w:rsid w:val="005D28B0"/>
    <w:rsid w:val="005E3F12"/>
    <w:rsid w:val="005F5DF2"/>
    <w:rsid w:val="0060444C"/>
    <w:rsid w:val="00607F0E"/>
    <w:rsid w:val="00622D0A"/>
    <w:rsid w:val="0064143A"/>
    <w:rsid w:val="00646F60"/>
    <w:rsid w:val="00650F7C"/>
    <w:rsid w:val="00666A63"/>
    <w:rsid w:val="006765DD"/>
    <w:rsid w:val="006800BB"/>
    <w:rsid w:val="006805E6"/>
    <w:rsid w:val="006846D3"/>
    <w:rsid w:val="006A5074"/>
    <w:rsid w:val="006B2273"/>
    <w:rsid w:val="006B5628"/>
    <w:rsid w:val="006C234F"/>
    <w:rsid w:val="006C5CDA"/>
    <w:rsid w:val="006C7140"/>
    <w:rsid w:val="006D5544"/>
    <w:rsid w:val="006F0F62"/>
    <w:rsid w:val="00726DAE"/>
    <w:rsid w:val="00736252"/>
    <w:rsid w:val="0074448B"/>
    <w:rsid w:val="007854C9"/>
    <w:rsid w:val="00786D75"/>
    <w:rsid w:val="007A2364"/>
    <w:rsid w:val="007A5A6D"/>
    <w:rsid w:val="007C1649"/>
    <w:rsid w:val="007D101F"/>
    <w:rsid w:val="007D4FA9"/>
    <w:rsid w:val="008133D3"/>
    <w:rsid w:val="00814442"/>
    <w:rsid w:val="008210E3"/>
    <w:rsid w:val="008250E1"/>
    <w:rsid w:val="008431D8"/>
    <w:rsid w:val="00860A24"/>
    <w:rsid w:val="00867F93"/>
    <w:rsid w:val="00872013"/>
    <w:rsid w:val="008811B3"/>
    <w:rsid w:val="00883280"/>
    <w:rsid w:val="00883964"/>
    <w:rsid w:val="00884C5D"/>
    <w:rsid w:val="00891173"/>
    <w:rsid w:val="008A1B31"/>
    <w:rsid w:val="008C4455"/>
    <w:rsid w:val="008D5384"/>
    <w:rsid w:val="008E2077"/>
    <w:rsid w:val="008F2CEA"/>
    <w:rsid w:val="008F683B"/>
    <w:rsid w:val="00922DFC"/>
    <w:rsid w:val="0094615A"/>
    <w:rsid w:val="00946D9D"/>
    <w:rsid w:val="00955873"/>
    <w:rsid w:val="009711E0"/>
    <w:rsid w:val="00980A5B"/>
    <w:rsid w:val="0098127F"/>
    <w:rsid w:val="00991AE3"/>
    <w:rsid w:val="00992EC6"/>
    <w:rsid w:val="00993AB7"/>
    <w:rsid w:val="009A268D"/>
    <w:rsid w:val="009A3C76"/>
    <w:rsid w:val="009C75C3"/>
    <w:rsid w:val="009F3078"/>
    <w:rsid w:val="00A04A6C"/>
    <w:rsid w:val="00A05AF2"/>
    <w:rsid w:val="00A17475"/>
    <w:rsid w:val="00A243AF"/>
    <w:rsid w:val="00A400CA"/>
    <w:rsid w:val="00A66839"/>
    <w:rsid w:val="00A730D3"/>
    <w:rsid w:val="00A7362E"/>
    <w:rsid w:val="00A74E44"/>
    <w:rsid w:val="00A83AC4"/>
    <w:rsid w:val="00AA3D0D"/>
    <w:rsid w:val="00AC477C"/>
    <w:rsid w:val="00B000F7"/>
    <w:rsid w:val="00B0536C"/>
    <w:rsid w:val="00B0655C"/>
    <w:rsid w:val="00B22C81"/>
    <w:rsid w:val="00B244C1"/>
    <w:rsid w:val="00B343FA"/>
    <w:rsid w:val="00B37054"/>
    <w:rsid w:val="00B43122"/>
    <w:rsid w:val="00B65E9B"/>
    <w:rsid w:val="00B71BBC"/>
    <w:rsid w:val="00B7399C"/>
    <w:rsid w:val="00B82202"/>
    <w:rsid w:val="00B94DDB"/>
    <w:rsid w:val="00BA5A0D"/>
    <w:rsid w:val="00BC0A93"/>
    <w:rsid w:val="00BE366C"/>
    <w:rsid w:val="00BF0AB8"/>
    <w:rsid w:val="00C16691"/>
    <w:rsid w:val="00C23AB1"/>
    <w:rsid w:val="00C316C6"/>
    <w:rsid w:val="00C56873"/>
    <w:rsid w:val="00C65A6C"/>
    <w:rsid w:val="00C67098"/>
    <w:rsid w:val="00C86436"/>
    <w:rsid w:val="00C86A0B"/>
    <w:rsid w:val="00CA01F8"/>
    <w:rsid w:val="00CC2E51"/>
    <w:rsid w:val="00CD18D1"/>
    <w:rsid w:val="00CE24DF"/>
    <w:rsid w:val="00CF01F5"/>
    <w:rsid w:val="00D14860"/>
    <w:rsid w:val="00D45A52"/>
    <w:rsid w:val="00D56F7C"/>
    <w:rsid w:val="00D631AD"/>
    <w:rsid w:val="00D75DDE"/>
    <w:rsid w:val="00D85F56"/>
    <w:rsid w:val="00DA51C5"/>
    <w:rsid w:val="00DC0A89"/>
    <w:rsid w:val="00E11F4D"/>
    <w:rsid w:val="00E25966"/>
    <w:rsid w:val="00E32D24"/>
    <w:rsid w:val="00E60DAD"/>
    <w:rsid w:val="00E61F7A"/>
    <w:rsid w:val="00E659A1"/>
    <w:rsid w:val="00E72541"/>
    <w:rsid w:val="00E87BE9"/>
    <w:rsid w:val="00E9060F"/>
    <w:rsid w:val="00EB04DC"/>
    <w:rsid w:val="00EB0DFA"/>
    <w:rsid w:val="00EC3392"/>
    <w:rsid w:val="00EC340D"/>
    <w:rsid w:val="00F20823"/>
    <w:rsid w:val="00F26720"/>
    <w:rsid w:val="00F33165"/>
    <w:rsid w:val="00F332D1"/>
    <w:rsid w:val="00F6624F"/>
    <w:rsid w:val="00F71FF7"/>
    <w:rsid w:val="00FA6E21"/>
    <w:rsid w:val="00FA6F4D"/>
    <w:rsid w:val="00FB7DE1"/>
    <w:rsid w:val="00FC6AB8"/>
    <w:rsid w:val="00FD5C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FB6B"/>
  <w15:docId w15:val="{E0BC4B07-77CB-4DBE-97DF-E70E6306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34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C0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C88"/>
    <w:rPr>
      <w:rFonts w:ascii="Segoe UI" w:hAnsi="Segoe UI" w:cs="Segoe UI"/>
      <w:sz w:val="18"/>
      <w:szCs w:val="18"/>
    </w:rPr>
  </w:style>
  <w:style w:type="paragraph" w:styleId="Revision">
    <w:name w:val="Revision"/>
    <w:hidden/>
    <w:uiPriority w:val="99"/>
    <w:semiHidden/>
    <w:rsid w:val="00034F7F"/>
  </w:style>
  <w:style w:type="character" w:styleId="CommentReference">
    <w:name w:val="annotation reference"/>
    <w:basedOn w:val="DefaultParagraphFont"/>
    <w:uiPriority w:val="99"/>
    <w:semiHidden/>
    <w:unhideWhenUsed/>
    <w:rsid w:val="008F683B"/>
    <w:rPr>
      <w:sz w:val="16"/>
      <w:szCs w:val="16"/>
    </w:rPr>
  </w:style>
  <w:style w:type="paragraph" w:styleId="CommentText">
    <w:name w:val="annotation text"/>
    <w:basedOn w:val="Normal"/>
    <w:link w:val="CommentTextChar"/>
    <w:uiPriority w:val="99"/>
    <w:unhideWhenUsed/>
    <w:rsid w:val="008F683B"/>
    <w:rPr>
      <w:sz w:val="20"/>
      <w:szCs w:val="20"/>
    </w:rPr>
  </w:style>
  <w:style w:type="character" w:customStyle="1" w:styleId="CommentTextChar">
    <w:name w:val="Comment Text Char"/>
    <w:basedOn w:val="DefaultParagraphFont"/>
    <w:link w:val="CommentText"/>
    <w:uiPriority w:val="99"/>
    <w:rsid w:val="008F683B"/>
    <w:rPr>
      <w:sz w:val="20"/>
      <w:szCs w:val="20"/>
    </w:rPr>
  </w:style>
  <w:style w:type="paragraph" w:styleId="CommentSubject">
    <w:name w:val="annotation subject"/>
    <w:basedOn w:val="CommentText"/>
    <w:next w:val="CommentText"/>
    <w:link w:val="CommentSubjectChar"/>
    <w:uiPriority w:val="99"/>
    <w:semiHidden/>
    <w:unhideWhenUsed/>
    <w:rsid w:val="008F683B"/>
    <w:rPr>
      <w:b/>
      <w:bCs/>
    </w:rPr>
  </w:style>
  <w:style w:type="character" w:customStyle="1" w:styleId="CommentSubjectChar">
    <w:name w:val="Comment Subject Char"/>
    <w:basedOn w:val="CommentTextChar"/>
    <w:link w:val="CommentSubject"/>
    <w:uiPriority w:val="99"/>
    <w:semiHidden/>
    <w:rsid w:val="008F683B"/>
    <w:rPr>
      <w:b/>
      <w:bCs/>
      <w:sz w:val="20"/>
      <w:szCs w:val="20"/>
    </w:rPr>
  </w:style>
  <w:style w:type="character" w:styleId="Hyperlink">
    <w:name w:val="Hyperlink"/>
    <w:basedOn w:val="DefaultParagraphFont"/>
    <w:uiPriority w:val="99"/>
    <w:unhideWhenUsed/>
    <w:rsid w:val="00B94DDB"/>
    <w:rPr>
      <w:color w:val="0000FF"/>
      <w:u w:val="single"/>
    </w:rPr>
  </w:style>
  <w:style w:type="character" w:customStyle="1" w:styleId="UnresolvedMention1">
    <w:name w:val="Unresolved Mention1"/>
    <w:basedOn w:val="DefaultParagraphFont"/>
    <w:uiPriority w:val="99"/>
    <w:rsid w:val="00B94DDB"/>
    <w:rPr>
      <w:color w:val="605E5C"/>
      <w:shd w:val="clear" w:color="auto" w:fill="E1DFDD"/>
    </w:rPr>
  </w:style>
  <w:style w:type="character" w:styleId="FollowedHyperlink">
    <w:name w:val="FollowedHyperlink"/>
    <w:basedOn w:val="DefaultParagraphFont"/>
    <w:uiPriority w:val="99"/>
    <w:semiHidden/>
    <w:unhideWhenUsed/>
    <w:rsid w:val="00535A9B"/>
    <w:rPr>
      <w:color w:val="954F72" w:themeColor="followedHyperlink"/>
      <w:u w:val="single"/>
    </w:rPr>
  </w:style>
  <w:style w:type="paragraph" w:styleId="Header">
    <w:name w:val="header"/>
    <w:basedOn w:val="Normal"/>
    <w:link w:val="HeaderChar"/>
    <w:uiPriority w:val="99"/>
    <w:unhideWhenUsed/>
    <w:rsid w:val="00955873"/>
    <w:pPr>
      <w:tabs>
        <w:tab w:val="center" w:pos="4513"/>
        <w:tab w:val="right" w:pos="9026"/>
      </w:tabs>
    </w:pPr>
  </w:style>
  <w:style w:type="character" w:customStyle="1" w:styleId="HeaderChar">
    <w:name w:val="Header Char"/>
    <w:basedOn w:val="DefaultParagraphFont"/>
    <w:link w:val="Header"/>
    <w:uiPriority w:val="99"/>
    <w:rsid w:val="00955873"/>
  </w:style>
  <w:style w:type="paragraph" w:styleId="Footer">
    <w:name w:val="footer"/>
    <w:basedOn w:val="Normal"/>
    <w:link w:val="FooterChar"/>
    <w:uiPriority w:val="99"/>
    <w:unhideWhenUsed/>
    <w:rsid w:val="00955873"/>
    <w:pPr>
      <w:tabs>
        <w:tab w:val="center" w:pos="4513"/>
        <w:tab w:val="right" w:pos="9026"/>
      </w:tabs>
    </w:pPr>
  </w:style>
  <w:style w:type="character" w:customStyle="1" w:styleId="FooterChar">
    <w:name w:val="Footer Char"/>
    <w:basedOn w:val="DefaultParagraphFont"/>
    <w:link w:val="Footer"/>
    <w:uiPriority w:val="99"/>
    <w:rsid w:val="0095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67352">
      <w:bodyDiv w:val="1"/>
      <w:marLeft w:val="0"/>
      <w:marRight w:val="0"/>
      <w:marTop w:val="0"/>
      <w:marBottom w:val="0"/>
      <w:divBdr>
        <w:top w:val="none" w:sz="0" w:space="0" w:color="auto"/>
        <w:left w:val="none" w:sz="0" w:space="0" w:color="auto"/>
        <w:bottom w:val="none" w:sz="0" w:space="0" w:color="auto"/>
        <w:right w:val="none" w:sz="0" w:space="0" w:color="auto"/>
      </w:divBdr>
    </w:div>
    <w:div w:id="213662612">
      <w:bodyDiv w:val="1"/>
      <w:marLeft w:val="0"/>
      <w:marRight w:val="0"/>
      <w:marTop w:val="0"/>
      <w:marBottom w:val="0"/>
      <w:divBdr>
        <w:top w:val="none" w:sz="0" w:space="0" w:color="auto"/>
        <w:left w:val="none" w:sz="0" w:space="0" w:color="auto"/>
        <w:bottom w:val="none" w:sz="0" w:space="0" w:color="auto"/>
        <w:right w:val="none" w:sz="0" w:space="0" w:color="auto"/>
      </w:divBdr>
    </w:div>
    <w:div w:id="1298032281">
      <w:bodyDiv w:val="1"/>
      <w:marLeft w:val="0"/>
      <w:marRight w:val="0"/>
      <w:marTop w:val="0"/>
      <w:marBottom w:val="0"/>
      <w:divBdr>
        <w:top w:val="none" w:sz="0" w:space="0" w:color="auto"/>
        <w:left w:val="none" w:sz="0" w:space="0" w:color="auto"/>
        <w:bottom w:val="none" w:sz="0" w:space="0" w:color="auto"/>
        <w:right w:val="none" w:sz="0" w:space="0" w:color="auto"/>
      </w:divBdr>
      <w:divsChild>
        <w:div w:id="1250387507">
          <w:marLeft w:val="0"/>
          <w:marRight w:val="0"/>
          <w:marTop w:val="0"/>
          <w:marBottom w:val="0"/>
          <w:divBdr>
            <w:top w:val="none" w:sz="0" w:space="0" w:color="auto"/>
            <w:left w:val="none" w:sz="0" w:space="0" w:color="auto"/>
            <w:bottom w:val="none" w:sz="0" w:space="0" w:color="auto"/>
            <w:right w:val="none" w:sz="0" w:space="0" w:color="auto"/>
          </w:divBdr>
          <w:divsChild>
            <w:div w:id="1417827252">
              <w:marLeft w:val="0"/>
              <w:marRight w:val="0"/>
              <w:marTop w:val="0"/>
              <w:marBottom w:val="0"/>
              <w:divBdr>
                <w:top w:val="none" w:sz="0" w:space="0" w:color="auto"/>
                <w:left w:val="none" w:sz="0" w:space="0" w:color="auto"/>
                <w:bottom w:val="none" w:sz="0" w:space="0" w:color="auto"/>
                <w:right w:val="none" w:sz="0" w:space="0" w:color="auto"/>
              </w:divBdr>
              <w:divsChild>
                <w:div w:id="18050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7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0/04/Reopening-and-redeveloping-ophthalmology-services-during-Covid-recovery-Interim-guidance-1.pdf" TargetMode="External"/><Relationship Id="rId3" Type="http://schemas.openxmlformats.org/officeDocument/2006/relationships/settings" Target="settings.xml"/><Relationship Id="rId7" Type="http://schemas.openxmlformats.org/officeDocument/2006/relationships/hyperlink" Target="https://www.aao.org/headline/special-considerations-ophthalmic-surgery-during-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rxiv.org/content/10.1101/2020.04.23.20074310v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Bloom</dc:creator>
  <cp:keywords/>
  <dc:description/>
  <cp:lastModifiedBy>Melanie Hingorani</cp:lastModifiedBy>
  <cp:revision>12</cp:revision>
  <dcterms:created xsi:type="dcterms:W3CDTF">2020-05-29T10:52:00Z</dcterms:created>
  <dcterms:modified xsi:type="dcterms:W3CDTF">2020-05-29T17:26:00Z</dcterms:modified>
</cp:coreProperties>
</file>