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518" w:rsidRPr="00623518" w:rsidRDefault="00623518" w:rsidP="00623518">
      <w:pPr>
        <w:pBdr>
          <w:bottom w:val="dotted" w:sz="18" w:space="4" w:color="999999"/>
        </w:pBdr>
        <w:spacing w:after="120" w:line="240" w:lineRule="auto"/>
        <w:textAlignment w:val="baseline"/>
        <w:outlineLvl w:val="0"/>
        <w:rPr>
          <w:rFonts w:ascii="Helvetica" w:eastAsia="Times New Roman" w:hAnsi="Helvetica" w:cs="Helvetica"/>
          <w:b/>
          <w:bCs/>
          <w:color w:val="58378C"/>
          <w:kern w:val="36"/>
          <w:sz w:val="48"/>
          <w:szCs w:val="48"/>
          <w:lang w:eastAsia="en-GB"/>
        </w:rPr>
      </w:pPr>
      <w:r w:rsidRPr="00623518">
        <w:rPr>
          <w:rFonts w:ascii="Helvetica" w:eastAsia="Times New Roman" w:hAnsi="Helvetica" w:cs="Helvetica"/>
          <w:b/>
          <w:bCs/>
          <w:color w:val="58378C"/>
          <w:kern w:val="36"/>
          <w:sz w:val="48"/>
          <w:szCs w:val="48"/>
          <w:lang w:eastAsia="en-GB"/>
        </w:rPr>
        <w:t xml:space="preserve">Part 2 </w:t>
      </w:r>
      <w:proofErr w:type="spellStart"/>
      <w:r w:rsidRPr="00623518">
        <w:rPr>
          <w:rFonts w:ascii="Helvetica" w:eastAsia="Times New Roman" w:hAnsi="Helvetica" w:cs="Helvetica"/>
          <w:b/>
          <w:bCs/>
          <w:color w:val="58378C"/>
          <w:kern w:val="36"/>
          <w:sz w:val="48"/>
          <w:szCs w:val="48"/>
          <w:lang w:eastAsia="en-GB"/>
        </w:rPr>
        <w:t>FRCOphth</w:t>
      </w:r>
      <w:proofErr w:type="spellEnd"/>
      <w:r w:rsidRPr="00623518">
        <w:rPr>
          <w:rFonts w:ascii="Helvetica" w:eastAsia="Times New Roman" w:hAnsi="Helvetica" w:cs="Helvetica"/>
          <w:b/>
          <w:bCs/>
          <w:color w:val="58378C"/>
          <w:kern w:val="36"/>
          <w:sz w:val="48"/>
          <w:szCs w:val="48"/>
          <w:lang w:eastAsia="en-GB"/>
        </w:rPr>
        <w:t xml:space="preserve"> Oral candidate tips</w:t>
      </w:r>
    </w:p>
    <w:p w:rsidR="00623518" w:rsidRPr="00623518" w:rsidRDefault="00623518" w:rsidP="00623518">
      <w:pPr>
        <w:spacing w:after="0" w:line="240" w:lineRule="auto"/>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b/>
          <w:bCs/>
          <w:color w:val="4C4C4C"/>
          <w:sz w:val="21"/>
          <w:szCs w:val="21"/>
          <w:u w:val="single"/>
          <w:bdr w:val="none" w:sz="0" w:space="0" w:color="auto" w:frame="1"/>
          <w:lang w:eastAsia="en-GB"/>
        </w:rPr>
        <w:t xml:space="preserve">What is Part 2 </w:t>
      </w:r>
      <w:proofErr w:type="spellStart"/>
      <w:r w:rsidRPr="00623518">
        <w:rPr>
          <w:rFonts w:ascii="Helvetica" w:eastAsia="Times New Roman" w:hAnsi="Helvetica" w:cs="Helvetica"/>
          <w:b/>
          <w:bCs/>
          <w:color w:val="4C4C4C"/>
          <w:sz w:val="21"/>
          <w:szCs w:val="21"/>
          <w:u w:val="single"/>
          <w:bdr w:val="none" w:sz="0" w:space="0" w:color="auto" w:frame="1"/>
          <w:lang w:eastAsia="en-GB"/>
        </w:rPr>
        <w:t>FRCOphth</w:t>
      </w:r>
      <w:proofErr w:type="spellEnd"/>
      <w:r w:rsidRPr="00623518">
        <w:rPr>
          <w:rFonts w:ascii="Helvetica" w:eastAsia="Times New Roman" w:hAnsi="Helvetica" w:cs="Helvetica"/>
          <w:b/>
          <w:bCs/>
          <w:color w:val="4C4C4C"/>
          <w:sz w:val="21"/>
          <w:szCs w:val="21"/>
          <w:u w:val="single"/>
          <w:bdr w:val="none" w:sz="0" w:space="0" w:color="auto" w:frame="1"/>
          <w:lang w:eastAsia="en-GB"/>
        </w:rPr>
        <w:t xml:space="preserve"> Oral?</w:t>
      </w:r>
    </w:p>
    <w:p w:rsidR="00623518" w:rsidRPr="00623518" w:rsidRDefault="00623518" w:rsidP="00623518">
      <w:pPr>
        <w:numPr>
          <w:ilvl w:val="0"/>
          <w:numId w:val="1"/>
        </w:numPr>
        <w:spacing w:after="0" w:line="240" w:lineRule="auto"/>
        <w:ind w:left="225" w:hanging="120"/>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Oral and clinical examination</w:t>
      </w:r>
    </w:p>
    <w:p w:rsidR="00623518" w:rsidRPr="00623518" w:rsidRDefault="00623518" w:rsidP="00623518">
      <w:pPr>
        <w:numPr>
          <w:ilvl w:val="0"/>
          <w:numId w:val="1"/>
        </w:numPr>
        <w:spacing w:after="0" w:line="240" w:lineRule="auto"/>
        <w:ind w:left="225" w:hanging="120"/>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Must pass before the end of ST7</w:t>
      </w:r>
    </w:p>
    <w:p w:rsidR="00623518" w:rsidRPr="00623518" w:rsidRDefault="00623518" w:rsidP="00623518">
      <w:pPr>
        <w:numPr>
          <w:ilvl w:val="0"/>
          <w:numId w:val="1"/>
        </w:numPr>
        <w:spacing w:after="0" w:line="240" w:lineRule="auto"/>
        <w:ind w:left="225" w:hanging="120"/>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Maximum of four attempts</w:t>
      </w:r>
    </w:p>
    <w:p w:rsidR="00623518" w:rsidRPr="00623518" w:rsidRDefault="00623518" w:rsidP="00623518">
      <w:pPr>
        <w:spacing w:after="0" w:line="240" w:lineRule="auto"/>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b/>
          <w:bCs/>
          <w:color w:val="4C4C4C"/>
          <w:sz w:val="21"/>
          <w:szCs w:val="21"/>
          <w:u w:val="single"/>
          <w:bdr w:val="none" w:sz="0" w:space="0" w:color="auto" w:frame="1"/>
          <w:lang w:eastAsia="en-GB"/>
        </w:rPr>
        <w:t>When and where can I sit the exam?</w:t>
      </w:r>
    </w:p>
    <w:p w:rsidR="00623518" w:rsidRPr="00623518" w:rsidRDefault="00623518" w:rsidP="00623518">
      <w:pPr>
        <w:numPr>
          <w:ilvl w:val="0"/>
          <w:numId w:val="2"/>
        </w:numPr>
        <w:spacing w:after="0" w:line="240" w:lineRule="auto"/>
        <w:ind w:left="225" w:hanging="120"/>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Three sittings per year</w:t>
      </w:r>
    </w:p>
    <w:p w:rsidR="00623518" w:rsidRPr="00623518" w:rsidRDefault="00623518" w:rsidP="00623518">
      <w:pPr>
        <w:numPr>
          <w:ilvl w:val="0"/>
          <w:numId w:val="2"/>
        </w:numPr>
        <w:spacing w:after="0" w:line="240" w:lineRule="auto"/>
        <w:ind w:left="225" w:hanging="120"/>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UK sittings (varied locations) usually held in April and November</w:t>
      </w:r>
    </w:p>
    <w:p w:rsidR="00623518" w:rsidRPr="00623518" w:rsidRDefault="00623518" w:rsidP="00623518">
      <w:pPr>
        <w:numPr>
          <w:ilvl w:val="0"/>
          <w:numId w:val="2"/>
        </w:numPr>
        <w:spacing w:after="0" w:line="240" w:lineRule="auto"/>
        <w:ind w:left="225" w:hanging="120"/>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One sitting in Singapore each year.</w:t>
      </w:r>
    </w:p>
    <w:p w:rsidR="00623518" w:rsidRPr="00623518" w:rsidRDefault="00623518" w:rsidP="00623518">
      <w:pPr>
        <w:spacing w:after="0" w:line="240" w:lineRule="auto"/>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b/>
          <w:bCs/>
          <w:color w:val="4C4C4C"/>
          <w:sz w:val="21"/>
          <w:szCs w:val="21"/>
          <w:u w:val="single"/>
          <w:bdr w:val="none" w:sz="0" w:space="0" w:color="auto" w:frame="1"/>
          <w:lang w:eastAsia="en-GB"/>
        </w:rPr>
        <w:t>Structure</w:t>
      </w:r>
    </w:p>
    <w:p w:rsidR="00623518" w:rsidRPr="00623518" w:rsidRDefault="00623518" w:rsidP="00623518">
      <w:pPr>
        <w:numPr>
          <w:ilvl w:val="0"/>
          <w:numId w:val="3"/>
        </w:numPr>
        <w:spacing w:after="0" w:line="240" w:lineRule="auto"/>
        <w:ind w:left="225" w:hanging="120"/>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Structured Viva – usually held on the Monday-Tuesday</w:t>
      </w:r>
    </w:p>
    <w:p w:rsidR="00623518" w:rsidRPr="00623518" w:rsidRDefault="00623518" w:rsidP="00623518">
      <w:pPr>
        <w:numPr>
          <w:ilvl w:val="0"/>
          <w:numId w:val="3"/>
        </w:numPr>
        <w:spacing w:after="0" w:line="240" w:lineRule="auto"/>
        <w:ind w:left="225" w:hanging="120"/>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OSCE – usually held Wednesday –Friday</w:t>
      </w:r>
    </w:p>
    <w:p w:rsidR="00623518" w:rsidRPr="00623518" w:rsidRDefault="00623518" w:rsidP="00623518">
      <w:pPr>
        <w:spacing w:after="0" w:line="240" w:lineRule="auto"/>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b/>
          <w:bCs/>
          <w:color w:val="4C4C4C"/>
          <w:sz w:val="21"/>
          <w:szCs w:val="21"/>
          <w:u w:val="single"/>
          <w:bdr w:val="none" w:sz="0" w:space="0" w:color="auto" w:frame="1"/>
          <w:lang w:eastAsia="en-GB"/>
        </w:rPr>
        <w:t>What to expect</w:t>
      </w:r>
    </w:p>
    <w:p w:rsidR="00623518" w:rsidRPr="00623518" w:rsidRDefault="00623518" w:rsidP="00623518">
      <w:pPr>
        <w:spacing w:after="240" w:line="240" w:lineRule="auto"/>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You will be issued with your examination timings for both the viva and the OSCEs by the Examinations Department, this will tell you what time and where you need to report to before your examination.  Your photographic ID will be checked before your viva and you will be issued a candidate badge to wear for both the viva and the OSCE. You will be asked to surrender your mobile phone before you start your viva.  You will leave your belongings in the registration room which is occupied by a member of examinations staff at all times.</w:t>
      </w:r>
    </w:p>
    <w:p w:rsidR="00623518" w:rsidRPr="00623518" w:rsidRDefault="00623518" w:rsidP="00623518">
      <w:pPr>
        <w:spacing w:after="0" w:line="240" w:lineRule="auto"/>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b/>
          <w:bCs/>
          <w:color w:val="4C4C4C"/>
          <w:sz w:val="21"/>
          <w:szCs w:val="21"/>
          <w:u w:val="single"/>
          <w:bdr w:val="none" w:sz="0" w:space="0" w:color="auto" w:frame="1"/>
          <w:lang w:eastAsia="en-GB"/>
        </w:rPr>
        <w:t xml:space="preserve">Candidate advice for success in the </w:t>
      </w:r>
      <w:proofErr w:type="spellStart"/>
      <w:r w:rsidRPr="00623518">
        <w:rPr>
          <w:rFonts w:ascii="Helvetica" w:eastAsia="Times New Roman" w:hAnsi="Helvetica" w:cs="Helvetica"/>
          <w:b/>
          <w:bCs/>
          <w:color w:val="4C4C4C"/>
          <w:sz w:val="21"/>
          <w:szCs w:val="21"/>
          <w:u w:val="single"/>
          <w:bdr w:val="none" w:sz="0" w:space="0" w:color="auto" w:frame="1"/>
          <w:lang w:eastAsia="en-GB"/>
        </w:rPr>
        <w:t>FRCOphth</w:t>
      </w:r>
      <w:proofErr w:type="spellEnd"/>
      <w:r w:rsidRPr="00623518">
        <w:rPr>
          <w:rFonts w:ascii="Helvetica" w:eastAsia="Times New Roman" w:hAnsi="Helvetica" w:cs="Helvetica"/>
          <w:b/>
          <w:bCs/>
          <w:color w:val="4C4C4C"/>
          <w:sz w:val="21"/>
          <w:szCs w:val="21"/>
          <w:u w:val="single"/>
          <w:bdr w:val="none" w:sz="0" w:space="0" w:color="auto" w:frame="1"/>
          <w:lang w:eastAsia="en-GB"/>
        </w:rPr>
        <w:t xml:space="preserve"> Part 2 Oral Exam</w:t>
      </w:r>
    </w:p>
    <w:p w:rsidR="00623518" w:rsidRPr="00623518" w:rsidRDefault="00623518" w:rsidP="00623518">
      <w:pPr>
        <w:numPr>
          <w:ilvl w:val="0"/>
          <w:numId w:val="4"/>
        </w:numPr>
        <w:spacing w:after="0" w:line="240" w:lineRule="auto"/>
        <w:ind w:left="525" w:firstLine="0"/>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b/>
          <w:bCs/>
          <w:i/>
          <w:iCs/>
          <w:color w:val="4C4C4C"/>
          <w:sz w:val="21"/>
          <w:szCs w:val="21"/>
          <w:bdr w:val="none" w:sz="0" w:space="0" w:color="auto" w:frame="1"/>
          <w:lang w:eastAsia="en-GB"/>
        </w:rPr>
        <w:t>When shall I start preparing?</w:t>
      </w:r>
    </w:p>
    <w:p w:rsidR="00623518" w:rsidRPr="00623518" w:rsidRDefault="00623518" w:rsidP="00623518">
      <w:pPr>
        <w:spacing w:after="240" w:line="240" w:lineRule="auto"/>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Part 2 written and oral exams need adequate preparation, and must not be underestimated. A minimum of 3-4 months of revision is recommended for the Part 2 oral exam. This is to give the candidate enough time to consolidate clinical knowledge acquired during clinical training and part 2 written exam study. Group study (2 or more candidates) is helpful in filling gaps in knowledge, and getting used to being questioned by others. It is also very helpful in improving examination and answering techniques.</w:t>
      </w:r>
    </w:p>
    <w:p w:rsidR="00623518" w:rsidRPr="00623518" w:rsidRDefault="00623518" w:rsidP="00623518">
      <w:pPr>
        <w:spacing w:after="240" w:line="240" w:lineRule="auto"/>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 </w:t>
      </w:r>
    </w:p>
    <w:p w:rsidR="00623518" w:rsidRPr="00623518" w:rsidRDefault="00623518" w:rsidP="00623518">
      <w:pPr>
        <w:numPr>
          <w:ilvl w:val="0"/>
          <w:numId w:val="5"/>
        </w:numPr>
        <w:spacing w:after="0" w:line="240" w:lineRule="auto"/>
        <w:ind w:left="525" w:firstLine="0"/>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b/>
          <w:bCs/>
          <w:i/>
          <w:iCs/>
          <w:color w:val="4C4C4C"/>
          <w:sz w:val="21"/>
          <w:szCs w:val="21"/>
          <w:bdr w:val="none" w:sz="0" w:space="0" w:color="auto" w:frame="1"/>
          <w:lang w:eastAsia="en-GB"/>
        </w:rPr>
        <w:t>What is the structure of the exam?</w:t>
      </w:r>
    </w:p>
    <w:p w:rsidR="00623518" w:rsidRPr="00623518" w:rsidRDefault="00623518" w:rsidP="00623518">
      <w:pPr>
        <w:spacing w:after="0" w:line="240" w:lineRule="auto"/>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b/>
          <w:bCs/>
          <w:color w:val="4C4C4C"/>
          <w:sz w:val="21"/>
          <w:szCs w:val="21"/>
          <w:bdr w:val="none" w:sz="0" w:space="0" w:color="auto" w:frame="1"/>
          <w:lang w:eastAsia="en-GB"/>
        </w:rPr>
        <w:t>Structured Viva</w:t>
      </w:r>
    </w:p>
    <w:p w:rsidR="00623518" w:rsidRPr="00623518" w:rsidRDefault="00623518" w:rsidP="00623518">
      <w:pPr>
        <w:spacing w:after="240" w:line="240" w:lineRule="auto"/>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Held on the Monday-Tuesday.</w:t>
      </w:r>
    </w:p>
    <w:p w:rsidR="00623518" w:rsidRPr="00623518" w:rsidRDefault="00623518" w:rsidP="00623518">
      <w:pPr>
        <w:spacing w:after="240" w:line="240" w:lineRule="auto"/>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It consists of a series of five stations, with 10 minutes per station</w:t>
      </w:r>
    </w:p>
    <w:p w:rsidR="00623518" w:rsidRPr="00623518" w:rsidRDefault="00623518" w:rsidP="00623518">
      <w:pPr>
        <w:spacing w:after="240" w:line="240" w:lineRule="auto"/>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The stations are as follows:</w:t>
      </w:r>
    </w:p>
    <w:p w:rsidR="00623518" w:rsidRPr="00623518" w:rsidRDefault="00623518" w:rsidP="00623518">
      <w:pPr>
        <w:numPr>
          <w:ilvl w:val="0"/>
          <w:numId w:val="6"/>
        </w:numPr>
        <w:spacing w:after="0" w:line="240" w:lineRule="auto"/>
        <w:ind w:left="225" w:hanging="120"/>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Station 1: Patient investigations and data interpretation</w:t>
      </w:r>
    </w:p>
    <w:p w:rsidR="00623518" w:rsidRPr="00623518" w:rsidRDefault="00623518" w:rsidP="00623518">
      <w:pPr>
        <w:numPr>
          <w:ilvl w:val="0"/>
          <w:numId w:val="6"/>
        </w:numPr>
        <w:spacing w:after="0" w:line="240" w:lineRule="auto"/>
        <w:ind w:left="225" w:hanging="120"/>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Station 2: Patient management 1</w:t>
      </w:r>
    </w:p>
    <w:p w:rsidR="00623518" w:rsidRPr="00623518" w:rsidRDefault="00623518" w:rsidP="00623518">
      <w:pPr>
        <w:numPr>
          <w:ilvl w:val="0"/>
          <w:numId w:val="6"/>
        </w:numPr>
        <w:spacing w:after="0" w:line="240" w:lineRule="auto"/>
        <w:ind w:left="225" w:hanging="120"/>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Station 3: Patient management 2</w:t>
      </w:r>
    </w:p>
    <w:p w:rsidR="00623518" w:rsidRPr="00623518" w:rsidRDefault="00623518" w:rsidP="00623518">
      <w:pPr>
        <w:numPr>
          <w:ilvl w:val="0"/>
          <w:numId w:val="6"/>
        </w:numPr>
        <w:spacing w:after="0" w:line="240" w:lineRule="auto"/>
        <w:ind w:left="225" w:hanging="120"/>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Station 4: Attitudes, ethics and responsibilities</w:t>
      </w:r>
    </w:p>
    <w:p w:rsidR="00623518" w:rsidRPr="00623518" w:rsidRDefault="00623518" w:rsidP="00623518">
      <w:pPr>
        <w:numPr>
          <w:ilvl w:val="0"/>
          <w:numId w:val="6"/>
        </w:numPr>
        <w:spacing w:after="0" w:line="240" w:lineRule="auto"/>
        <w:ind w:left="225" w:hanging="120"/>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Station 5: Audit, research and evidence based practice and Health promotion and disease prevention</w:t>
      </w:r>
    </w:p>
    <w:p w:rsidR="00623518" w:rsidRPr="00623518" w:rsidRDefault="00623518" w:rsidP="00623518">
      <w:pPr>
        <w:numPr>
          <w:ilvl w:val="0"/>
          <w:numId w:val="6"/>
        </w:numPr>
        <w:spacing w:after="0" w:line="240" w:lineRule="auto"/>
        <w:ind w:left="225" w:hanging="120"/>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 xml:space="preserve">Station 6: Communication – Part of OSCE but will be held with the </w:t>
      </w:r>
      <w:proofErr w:type="spellStart"/>
      <w:r w:rsidRPr="00623518">
        <w:rPr>
          <w:rFonts w:ascii="Helvetica" w:eastAsia="Times New Roman" w:hAnsi="Helvetica" w:cs="Helvetica"/>
          <w:color w:val="4C4C4C"/>
          <w:sz w:val="21"/>
          <w:szCs w:val="21"/>
          <w:lang w:eastAsia="en-GB"/>
        </w:rPr>
        <w:t>Vivas</w:t>
      </w:r>
      <w:proofErr w:type="spellEnd"/>
      <w:r w:rsidRPr="00623518">
        <w:rPr>
          <w:rFonts w:ascii="Helvetica" w:eastAsia="Times New Roman" w:hAnsi="Helvetica" w:cs="Helvetica"/>
          <w:color w:val="4C4C4C"/>
          <w:sz w:val="21"/>
          <w:szCs w:val="21"/>
          <w:lang w:eastAsia="en-GB"/>
        </w:rPr>
        <w:t xml:space="preserve">, 10 </w:t>
      </w:r>
      <w:proofErr w:type="spellStart"/>
      <w:r w:rsidRPr="00623518">
        <w:rPr>
          <w:rFonts w:ascii="Helvetica" w:eastAsia="Times New Roman" w:hAnsi="Helvetica" w:cs="Helvetica"/>
          <w:color w:val="4C4C4C"/>
          <w:sz w:val="21"/>
          <w:szCs w:val="21"/>
          <w:lang w:eastAsia="en-GB"/>
        </w:rPr>
        <w:t>mins</w:t>
      </w:r>
      <w:proofErr w:type="spellEnd"/>
    </w:p>
    <w:p w:rsidR="00623518" w:rsidRPr="00623518" w:rsidRDefault="00623518" w:rsidP="00623518">
      <w:pPr>
        <w:spacing w:after="240" w:line="240" w:lineRule="auto"/>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Two examiners will be present at each station and will take in turn in asking questions. Each station is divided into 4 sections/marking points and each score 0-3. Hence if you do not know the answer for one subset of viva, the examiners will move onto the next question in order to score more points.  Examiners will move questions on to ensure you get the opportunity to answer all the questions in the viva.</w:t>
      </w:r>
    </w:p>
    <w:p w:rsidR="00623518" w:rsidRPr="00623518" w:rsidRDefault="00623518" w:rsidP="00623518">
      <w:pPr>
        <w:spacing w:after="240" w:line="240" w:lineRule="auto"/>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 xml:space="preserve">The post-examination reports published on the College website list the title of the </w:t>
      </w:r>
      <w:proofErr w:type="spellStart"/>
      <w:r w:rsidRPr="00623518">
        <w:rPr>
          <w:rFonts w:ascii="Helvetica" w:eastAsia="Times New Roman" w:hAnsi="Helvetica" w:cs="Helvetica"/>
          <w:color w:val="4C4C4C"/>
          <w:sz w:val="21"/>
          <w:szCs w:val="21"/>
          <w:lang w:eastAsia="en-GB"/>
        </w:rPr>
        <w:t>vivas</w:t>
      </w:r>
      <w:proofErr w:type="spellEnd"/>
      <w:r w:rsidRPr="00623518">
        <w:rPr>
          <w:rFonts w:ascii="Helvetica" w:eastAsia="Times New Roman" w:hAnsi="Helvetica" w:cs="Helvetica"/>
          <w:color w:val="4C4C4C"/>
          <w:sz w:val="21"/>
          <w:szCs w:val="21"/>
          <w:lang w:eastAsia="en-GB"/>
        </w:rPr>
        <w:t xml:space="preserve"> used in each examination.</w:t>
      </w:r>
    </w:p>
    <w:p w:rsidR="00623518" w:rsidRPr="00623518" w:rsidRDefault="00623518" w:rsidP="00623518">
      <w:pPr>
        <w:spacing w:after="240" w:line="240" w:lineRule="auto"/>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lastRenderedPageBreak/>
        <w:t>The communication skills station is an OSCE using a patient actor.  There will be a consultant examiner and lay examiner in this station who mark you on your interaction with the “patient”.  You will be given pertinent information on the scenario immediately prior to starting the station.  There is normally five minutes to read and prepare immediately before starting the station.  You will be provided with paper and pen to make notes which you can take into the station with you, but you cannot take the printed scenario.</w:t>
      </w:r>
    </w:p>
    <w:p w:rsidR="00623518" w:rsidRPr="00623518" w:rsidRDefault="00623518" w:rsidP="00623518">
      <w:pPr>
        <w:spacing w:after="0" w:line="240" w:lineRule="auto"/>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b/>
          <w:bCs/>
          <w:color w:val="4C4C4C"/>
          <w:sz w:val="21"/>
          <w:szCs w:val="21"/>
          <w:bdr w:val="none" w:sz="0" w:space="0" w:color="auto" w:frame="1"/>
          <w:lang w:eastAsia="en-GB"/>
        </w:rPr>
        <w:t>OSCE</w:t>
      </w:r>
    </w:p>
    <w:p w:rsidR="00623518" w:rsidRPr="00623518" w:rsidRDefault="00623518" w:rsidP="00623518">
      <w:pPr>
        <w:spacing w:after="240" w:line="240" w:lineRule="auto"/>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Held on the Wednesday – Friday.</w:t>
      </w:r>
    </w:p>
    <w:p w:rsidR="00623518" w:rsidRPr="00623518" w:rsidRDefault="00623518" w:rsidP="00623518">
      <w:pPr>
        <w:numPr>
          <w:ilvl w:val="0"/>
          <w:numId w:val="7"/>
        </w:numPr>
        <w:spacing w:after="0" w:line="240" w:lineRule="auto"/>
        <w:ind w:left="225" w:hanging="120"/>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Station 1: Anterior segment</w:t>
      </w:r>
    </w:p>
    <w:p w:rsidR="00623518" w:rsidRPr="00623518" w:rsidRDefault="00623518" w:rsidP="00623518">
      <w:pPr>
        <w:numPr>
          <w:ilvl w:val="0"/>
          <w:numId w:val="7"/>
        </w:numPr>
        <w:spacing w:after="0" w:line="240" w:lineRule="auto"/>
        <w:ind w:left="225" w:hanging="120"/>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Station 2: Glaucoma and lid</w:t>
      </w:r>
    </w:p>
    <w:p w:rsidR="00623518" w:rsidRPr="00623518" w:rsidRDefault="00623518" w:rsidP="00623518">
      <w:pPr>
        <w:numPr>
          <w:ilvl w:val="0"/>
          <w:numId w:val="7"/>
        </w:numPr>
        <w:spacing w:after="0" w:line="240" w:lineRule="auto"/>
        <w:ind w:left="225" w:hanging="120"/>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Station 3: Posterior segment</w:t>
      </w:r>
    </w:p>
    <w:p w:rsidR="00623518" w:rsidRPr="00623518" w:rsidRDefault="00623518" w:rsidP="00623518">
      <w:pPr>
        <w:numPr>
          <w:ilvl w:val="0"/>
          <w:numId w:val="7"/>
        </w:numPr>
        <w:spacing w:after="0" w:line="240" w:lineRule="auto"/>
        <w:ind w:left="225" w:hanging="120"/>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Station 4: Strabismus and orbit</w:t>
      </w:r>
    </w:p>
    <w:p w:rsidR="00623518" w:rsidRPr="00623518" w:rsidRDefault="00623518" w:rsidP="00623518">
      <w:pPr>
        <w:numPr>
          <w:ilvl w:val="0"/>
          <w:numId w:val="7"/>
        </w:numPr>
        <w:spacing w:after="0" w:line="240" w:lineRule="auto"/>
        <w:ind w:left="225" w:hanging="120"/>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Station 5: Neuro-ophthalmology</w:t>
      </w:r>
    </w:p>
    <w:p w:rsidR="00623518" w:rsidRDefault="00623518" w:rsidP="00623518">
      <w:pPr>
        <w:spacing w:after="240" w:line="240" w:lineRule="auto"/>
        <w:textAlignment w:val="baseline"/>
        <w:rPr>
          <w:rFonts w:ascii="Helvetica" w:eastAsia="Times New Roman" w:hAnsi="Helvetica" w:cs="Helvetica"/>
          <w:color w:val="4C4C4C"/>
          <w:sz w:val="21"/>
          <w:szCs w:val="21"/>
          <w:lang w:eastAsia="en-GB"/>
        </w:rPr>
      </w:pPr>
    </w:p>
    <w:p w:rsidR="00623518" w:rsidRDefault="00623518" w:rsidP="00623518">
      <w:pPr>
        <w:spacing w:after="240" w:line="240" w:lineRule="auto"/>
        <w:textAlignment w:val="baseline"/>
        <w:rPr>
          <w:rFonts w:ascii="Helvetica" w:eastAsia="Times New Roman" w:hAnsi="Helvetica" w:cs="Helvetica"/>
          <w:color w:val="4C4C4C"/>
          <w:sz w:val="21"/>
          <w:szCs w:val="21"/>
          <w:lang w:eastAsia="en-GB"/>
        </w:rPr>
      </w:pPr>
      <w:r>
        <w:rPr>
          <w:rFonts w:ascii="Helvetica" w:eastAsia="Times New Roman" w:hAnsi="Helvetica" w:cs="Helvetica"/>
          <w:color w:val="4C4C4C"/>
          <w:sz w:val="21"/>
          <w:szCs w:val="21"/>
          <w:lang w:eastAsia="en-GB"/>
        </w:rPr>
        <w:t>There will be three patient videos</w:t>
      </w:r>
      <w:r w:rsidRPr="00623518">
        <w:rPr>
          <w:rFonts w:ascii="Helvetica" w:eastAsia="Times New Roman" w:hAnsi="Helvetica" w:cs="Helvetica"/>
          <w:color w:val="4C4C4C"/>
          <w:sz w:val="21"/>
          <w:szCs w:val="21"/>
          <w:lang w:eastAsia="en-GB"/>
        </w:rPr>
        <w:t xml:space="preserve"> in each station, 20 minutes per station. </w:t>
      </w:r>
    </w:p>
    <w:p w:rsidR="00623518" w:rsidRPr="00623518" w:rsidRDefault="00623518" w:rsidP="00623518">
      <w:pPr>
        <w:spacing w:after="240" w:line="240" w:lineRule="auto"/>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All stations will be marked by both examiners.  There are two marking point</w:t>
      </w:r>
      <w:r>
        <w:rPr>
          <w:rFonts w:ascii="Helvetica" w:eastAsia="Times New Roman" w:hAnsi="Helvetica" w:cs="Helvetica"/>
          <w:color w:val="4C4C4C"/>
          <w:sz w:val="21"/>
          <w:szCs w:val="21"/>
          <w:lang w:eastAsia="en-GB"/>
        </w:rPr>
        <w:t>s for each of the three patient videos</w:t>
      </w:r>
      <w:r w:rsidRPr="00623518">
        <w:rPr>
          <w:rFonts w:ascii="Helvetica" w:eastAsia="Times New Roman" w:hAnsi="Helvetica" w:cs="Helvetica"/>
          <w:color w:val="4C4C4C"/>
          <w:sz w:val="21"/>
          <w:szCs w:val="21"/>
          <w:lang w:eastAsia="en-GB"/>
        </w:rPr>
        <w:t>.  Examiners also make a global judgement on your performance which is used for standard setting.</w:t>
      </w:r>
    </w:p>
    <w:p w:rsidR="00623518" w:rsidRPr="00623518" w:rsidRDefault="00623518" w:rsidP="00623518">
      <w:pPr>
        <w:spacing w:after="240" w:line="240" w:lineRule="auto"/>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You</w:t>
      </w:r>
      <w:r>
        <w:rPr>
          <w:rFonts w:ascii="Helvetica" w:eastAsia="Times New Roman" w:hAnsi="Helvetica" w:cs="Helvetica"/>
          <w:color w:val="4C4C4C"/>
          <w:sz w:val="21"/>
          <w:szCs w:val="21"/>
          <w:lang w:eastAsia="en-GB"/>
        </w:rPr>
        <w:t xml:space="preserve"> will</w:t>
      </w:r>
      <w:r w:rsidRPr="00623518">
        <w:rPr>
          <w:rFonts w:ascii="Helvetica" w:eastAsia="Times New Roman" w:hAnsi="Helvetica" w:cs="Helvetica"/>
          <w:color w:val="4C4C4C"/>
          <w:sz w:val="21"/>
          <w:szCs w:val="21"/>
          <w:lang w:eastAsia="en-GB"/>
        </w:rPr>
        <w:t xml:space="preserve"> be asked to discuss your findings and management plan.</w:t>
      </w:r>
    </w:p>
    <w:p w:rsidR="00623518" w:rsidRPr="00623518" w:rsidRDefault="00623518" w:rsidP="00623518">
      <w:pPr>
        <w:spacing w:after="240" w:line="240" w:lineRule="auto"/>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 xml:space="preserve">It is important to have a good routine of examination technique for each station – Oxford Handbook has a good chapter of clinical examination and should be your minimal examination routine. Alternatively, Examination Techniques &amp; Cases for Final </w:t>
      </w:r>
      <w:proofErr w:type="spellStart"/>
      <w:r w:rsidRPr="00623518">
        <w:rPr>
          <w:rFonts w:ascii="Helvetica" w:eastAsia="Times New Roman" w:hAnsi="Helvetica" w:cs="Helvetica"/>
          <w:color w:val="4C4C4C"/>
          <w:sz w:val="21"/>
          <w:szCs w:val="21"/>
          <w:lang w:eastAsia="en-GB"/>
        </w:rPr>
        <w:t>MRCOphth</w:t>
      </w:r>
      <w:proofErr w:type="spellEnd"/>
      <w:r w:rsidRPr="00623518">
        <w:rPr>
          <w:rFonts w:ascii="Helvetica" w:eastAsia="Times New Roman" w:hAnsi="Helvetica" w:cs="Helvetica"/>
          <w:color w:val="4C4C4C"/>
          <w:sz w:val="21"/>
          <w:szCs w:val="21"/>
          <w:lang w:eastAsia="en-GB"/>
        </w:rPr>
        <w:t>/MRCS (Chua) is also very helpful in forming your examination.</w:t>
      </w:r>
    </w:p>
    <w:p w:rsidR="00623518" w:rsidRPr="00623518" w:rsidRDefault="00623518" w:rsidP="00623518">
      <w:pPr>
        <w:spacing w:after="240" w:line="240" w:lineRule="auto"/>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 xml:space="preserve">Time is tight but the examiners will make sure you move onto discuss your findings and management and then on to the next patient </w:t>
      </w:r>
      <w:r>
        <w:rPr>
          <w:rFonts w:ascii="Helvetica" w:eastAsia="Times New Roman" w:hAnsi="Helvetica" w:cs="Helvetica"/>
          <w:color w:val="4C4C4C"/>
          <w:sz w:val="21"/>
          <w:szCs w:val="21"/>
          <w:lang w:eastAsia="en-GB"/>
        </w:rPr>
        <w:t xml:space="preserve">video </w:t>
      </w:r>
      <w:r w:rsidRPr="00623518">
        <w:rPr>
          <w:rFonts w:ascii="Helvetica" w:eastAsia="Times New Roman" w:hAnsi="Helvetica" w:cs="Helvetica"/>
          <w:color w:val="4C4C4C"/>
          <w:sz w:val="21"/>
          <w:szCs w:val="21"/>
          <w:lang w:eastAsia="en-GB"/>
        </w:rPr>
        <w:t>at the appropriate times. </w:t>
      </w:r>
    </w:p>
    <w:p w:rsidR="00623518" w:rsidRPr="00623518" w:rsidRDefault="00623518" w:rsidP="00623518">
      <w:pPr>
        <w:numPr>
          <w:ilvl w:val="0"/>
          <w:numId w:val="9"/>
        </w:numPr>
        <w:spacing w:after="0" w:line="240" w:lineRule="auto"/>
        <w:ind w:left="525" w:firstLine="0"/>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b/>
          <w:bCs/>
          <w:i/>
          <w:iCs/>
          <w:color w:val="4C4C4C"/>
          <w:sz w:val="21"/>
          <w:szCs w:val="21"/>
          <w:bdr w:val="none" w:sz="0" w:space="0" w:color="auto" w:frame="1"/>
          <w:lang w:eastAsia="en-GB"/>
        </w:rPr>
        <w:t>Speak to at least 3-5 previous candidates early on</w:t>
      </w:r>
    </w:p>
    <w:p w:rsidR="00623518" w:rsidRPr="00623518" w:rsidRDefault="00623518" w:rsidP="00623518">
      <w:pPr>
        <w:spacing w:after="240" w:line="240" w:lineRule="auto"/>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Every candidate has something valuable to add to your revision inventory. Furthermore, every candidate has a slightly different method of revision. It is therefore recommended that you speak to at least 3-5 candidates who have sat the exam over the past 12 months. Valuable advice you pick up from here and there may make your studying more exam-focused and help you get the few extra marks you need to pass the exam.</w:t>
      </w:r>
    </w:p>
    <w:p w:rsidR="00623518" w:rsidRPr="00623518" w:rsidRDefault="00623518" w:rsidP="00623518">
      <w:pPr>
        <w:spacing w:after="240" w:line="240" w:lineRule="auto"/>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 </w:t>
      </w:r>
    </w:p>
    <w:p w:rsidR="00623518" w:rsidRPr="00623518" w:rsidRDefault="00623518" w:rsidP="00623518">
      <w:pPr>
        <w:numPr>
          <w:ilvl w:val="0"/>
          <w:numId w:val="10"/>
        </w:numPr>
        <w:spacing w:after="0" w:line="240" w:lineRule="auto"/>
        <w:ind w:left="525" w:firstLine="0"/>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b/>
          <w:bCs/>
          <w:i/>
          <w:iCs/>
          <w:color w:val="4C4C4C"/>
          <w:sz w:val="21"/>
          <w:szCs w:val="21"/>
          <w:bdr w:val="none" w:sz="0" w:space="0" w:color="auto" w:frame="1"/>
          <w:lang w:eastAsia="en-GB"/>
        </w:rPr>
        <w:t>Study hard but wisely</w:t>
      </w:r>
    </w:p>
    <w:p w:rsidR="00623518" w:rsidRPr="00623518" w:rsidRDefault="00623518" w:rsidP="00623518">
      <w:pPr>
        <w:spacing w:after="240" w:line="240" w:lineRule="auto"/>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It is important to remember that the purpose of this exam is to assess whether or not you are a safe to practice ophthalmology independently. This is an exit level exam.</w:t>
      </w:r>
    </w:p>
    <w:p w:rsidR="00623518" w:rsidRPr="00623518" w:rsidRDefault="00623518" w:rsidP="00623518">
      <w:pPr>
        <w:spacing w:after="240" w:line="240" w:lineRule="auto"/>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 xml:space="preserve">Some candidates are so focused on starting revision early to cover important personal objectives (e.g. reading entire oxford handbook of ophthalmology several times) that they do not have time to adequately read other essential resources (e.g. </w:t>
      </w:r>
      <w:proofErr w:type="spellStart"/>
      <w:r w:rsidRPr="00623518">
        <w:rPr>
          <w:rFonts w:ascii="Helvetica" w:eastAsia="Times New Roman" w:hAnsi="Helvetica" w:cs="Helvetica"/>
          <w:color w:val="4C4C4C"/>
          <w:sz w:val="21"/>
          <w:szCs w:val="21"/>
          <w:lang w:eastAsia="en-GB"/>
        </w:rPr>
        <w:t>RCOphth</w:t>
      </w:r>
      <w:proofErr w:type="spellEnd"/>
      <w:r w:rsidRPr="00623518">
        <w:rPr>
          <w:rFonts w:ascii="Helvetica" w:eastAsia="Times New Roman" w:hAnsi="Helvetica" w:cs="Helvetica"/>
          <w:color w:val="4C4C4C"/>
          <w:sz w:val="21"/>
          <w:szCs w:val="21"/>
          <w:lang w:eastAsia="en-GB"/>
        </w:rPr>
        <w:t xml:space="preserve"> guidelines) which would have enabled them to obtain the extra marks needed to pass the exam.</w:t>
      </w:r>
    </w:p>
    <w:p w:rsidR="00623518" w:rsidRPr="00623518" w:rsidRDefault="00623518" w:rsidP="00623518">
      <w:pPr>
        <w:spacing w:after="240" w:line="240" w:lineRule="auto"/>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 xml:space="preserve">If you come across a clinical station presenting a rare diagnosis (e.g. </w:t>
      </w:r>
      <w:proofErr w:type="spellStart"/>
      <w:r w:rsidRPr="00623518">
        <w:rPr>
          <w:rFonts w:ascii="Helvetica" w:eastAsia="Times New Roman" w:hAnsi="Helvetica" w:cs="Helvetica"/>
          <w:color w:val="4C4C4C"/>
          <w:sz w:val="21"/>
          <w:szCs w:val="21"/>
          <w:lang w:eastAsia="en-GB"/>
        </w:rPr>
        <w:t>cystinosis</w:t>
      </w:r>
      <w:proofErr w:type="spellEnd"/>
      <w:r w:rsidRPr="00623518">
        <w:rPr>
          <w:rFonts w:ascii="Helvetica" w:eastAsia="Times New Roman" w:hAnsi="Helvetica" w:cs="Helvetica"/>
          <w:color w:val="4C4C4C"/>
          <w:sz w:val="21"/>
          <w:szCs w:val="21"/>
          <w:lang w:eastAsia="en-GB"/>
        </w:rPr>
        <w:t xml:space="preserve">), ask yourself why </w:t>
      </w:r>
      <w:proofErr w:type="gramStart"/>
      <w:r w:rsidRPr="00623518">
        <w:rPr>
          <w:rFonts w:ascii="Helvetica" w:eastAsia="Times New Roman" w:hAnsi="Helvetica" w:cs="Helvetica"/>
          <w:color w:val="4C4C4C"/>
          <w:sz w:val="21"/>
          <w:szCs w:val="21"/>
          <w:lang w:eastAsia="en-GB"/>
        </w:rPr>
        <w:t>is the examiner</w:t>
      </w:r>
      <w:proofErr w:type="gramEnd"/>
      <w:r w:rsidRPr="00623518">
        <w:rPr>
          <w:rFonts w:ascii="Helvetica" w:eastAsia="Times New Roman" w:hAnsi="Helvetica" w:cs="Helvetica"/>
          <w:color w:val="4C4C4C"/>
          <w:sz w:val="21"/>
          <w:szCs w:val="21"/>
          <w:lang w:eastAsia="en-GB"/>
        </w:rPr>
        <w:t xml:space="preserve"> presenting a rare clinical case rather than something more common (e.g. </w:t>
      </w:r>
      <w:proofErr w:type="spellStart"/>
      <w:r w:rsidRPr="00623518">
        <w:rPr>
          <w:rFonts w:ascii="Helvetica" w:eastAsia="Times New Roman" w:hAnsi="Helvetica" w:cs="Helvetica"/>
          <w:color w:val="4C4C4C"/>
          <w:sz w:val="21"/>
          <w:szCs w:val="21"/>
          <w:lang w:eastAsia="en-GB"/>
        </w:rPr>
        <w:t>keratoconus</w:t>
      </w:r>
      <w:proofErr w:type="spellEnd"/>
      <w:r w:rsidRPr="00623518">
        <w:rPr>
          <w:rFonts w:ascii="Helvetica" w:eastAsia="Times New Roman" w:hAnsi="Helvetica" w:cs="Helvetica"/>
          <w:color w:val="4C4C4C"/>
          <w:sz w:val="21"/>
          <w:szCs w:val="21"/>
          <w:lang w:eastAsia="en-GB"/>
        </w:rPr>
        <w:t xml:space="preserve">). It is likely that this rare diagnosis is associated with a potentially blinding or life threatening condition (e.g. renal failure), or it </w:t>
      </w:r>
      <w:proofErr w:type="spellStart"/>
      <w:r w:rsidRPr="00623518">
        <w:rPr>
          <w:rFonts w:ascii="Helvetica" w:eastAsia="Times New Roman" w:hAnsi="Helvetica" w:cs="Helvetica"/>
          <w:color w:val="4C4C4C"/>
          <w:sz w:val="21"/>
          <w:szCs w:val="21"/>
          <w:lang w:eastAsia="en-GB"/>
        </w:rPr>
        <w:t>maybe</w:t>
      </w:r>
      <w:proofErr w:type="spellEnd"/>
      <w:r w:rsidRPr="00623518">
        <w:rPr>
          <w:rFonts w:ascii="Helvetica" w:eastAsia="Times New Roman" w:hAnsi="Helvetica" w:cs="Helvetica"/>
          <w:color w:val="4C4C4C"/>
          <w:sz w:val="21"/>
          <w:szCs w:val="21"/>
          <w:lang w:eastAsia="en-GB"/>
        </w:rPr>
        <w:t xml:space="preserve"> that it is potentially reversible if treated early.</w:t>
      </w:r>
    </w:p>
    <w:p w:rsidR="00623518" w:rsidRPr="00623518" w:rsidRDefault="00623518" w:rsidP="00623518">
      <w:pPr>
        <w:spacing w:after="240" w:line="240" w:lineRule="auto"/>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 </w:t>
      </w:r>
    </w:p>
    <w:p w:rsidR="00623518" w:rsidRPr="00623518" w:rsidRDefault="00623518" w:rsidP="00623518">
      <w:pPr>
        <w:numPr>
          <w:ilvl w:val="0"/>
          <w:numId w:val="11"/>
        </w:numPr>
        <w:spacing w:after="0" w:line="240" w:lineRule="auto"/>
        <w:ind w:left="525" w:firstLine="0"/>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b/>
          <w:bCs/>
          <w:i/>
          <w:iCs/>
          <w:color w:val="4C4C4C"/>
          <w:sz w:val="21"/>
          <w:szCs w:val="21"/>
          <w:bdr w:val="none" w:sz="0" w:space="0" w:color="auto" w:frame="1"/>
          <w:lang w:eastAsia="en-GB"/>
        </w:rPr>
        <w:lastRenderedPageBreak/>
        <w:t>Find a study partner</w:t>
      </w:r>
    </w:p>
    <w:p w:rsidR="00623518" w:rsidRPr="00623518" w:rsidRDefault="00623518" w:rsidP="00623518">
      <w:pPr>
        <w:spacing w:after="240" w:line="240" w:lineRule="auto"/>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 xml:space="preserve">As well as doing group work, it may be an idea to find someone who has a similar method of studying to yourself. Try different methods of going through study material together. Two candidates who recently scored highly in the oral exam reported that they went through revision material together. The method they used was doing background reading at home (e.g. Glaucoma in Oxford Handbook of Ophthalmology (OHB) and Clinical Ophthalmology by </w:t>
      </w:r>
      <w:proofErr w:type="spellStart"/>
      <w:r w:rsidRPr="00623518">
        <w:rPr>
          <w:rFonts w:ascii="Helvetica" w:eastAsia="Times New Roman" w:hAnsi="Helvetica" w:cs="Helvetica"/>
          <w:color w:val="4C4C4C"/>
          <w:sz w:val="21"/>
          <w:szCs w:val="21"/>
          <w:lang w:eastAsia="en-GB"/>
        </w:rPr>
        <w:t>Kanski</w:t>
      </w:r>
      <w:proofErr w:type="spellEnd"/>
      <w:r w:rsidRPr="00623518">
        <w:rPr>
          <w:rFonts w:ascii="Helvetica" w:eastAsia="Times New Roman" w:hAnsi="Helvetica" w:cs="Helvetica"/>
          <w:color w:val="4C4C4C"/>
          <w:sz w:val="21"/>
          <w:szCs w:val="21"/>
          <w:lang w:eastAsia="en-GB"/>
        </w:rPr>
        <w:t xml:space="preserve"> &amp; Bowling). They would then meet and each person would quiz the other two pages at a time, covering the entire chapter from start to finish in the OHB.</w:t>
      </w:r>
    </w:p>
    <w:p w:rsidR="00623518" w:rsidRPr="00623518" w:rsidRDefault="00623518" w:rsidP="00623518">
      <w:pPr>
        <w:spacing w:after="240" w:line="240" w:lineRule="auto"/>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 </w:t>
      </w:r>
    </w:p>
    <w:p w:rsidR="00623518" w:rsidRPr="00623518" w:rsidRDefault="00623518" w:rsidP="00623518">
      <w:pPr>
        <w:numPr>
          <w:ilvl w:val="0"/>
          <w:numId w:val="12"/>
        </w:numPr>
        <w:spacing w:after="0" w:line="240" w:lineRule="auto"/>
        <w:ind w:left="525" w:firstLine="0"/>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b/>
          <w:bCs/>
          <w:i/>
          <w:iCs/>
          <w:color w:val="4C4C4C"/>
          <w:sz w:val="21"/>
          <w:szCs w:val="21"/>
          <w:bdr w:val="none" w:sz="0" w:space="0" w:color="auto" w:frame="1"/>
          <w:lang w:eastAsia="en-GB"/>
        </w:rPr>
        <w:t>When shall I start group study?</w:t>
      </w:r>
    </w:p>
    <w:p w:rsidR="00623518" w:rsidRPr="00623518" w:rsidRDefault="00623518" w:rsidP="00623518">
      <w:pPr>
        <w:spacing w:after="240" w:line="240" w:lineRule="auto"/>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There is no correct answer for this, and it very much dependent on individual preference. It may be advisable to leave at least one month for group study. It is best to discuss this with your study partners at an early stage.</w:t>
      </w:r>
    </w:p>
    <w:p w:rsidR="00623518" w:rsidRPr="00623518" w:rsidRDefault="00623518" w:rsidP="00623518">
      <w:pPr>
        <w:spacing w:after="240" w:line="240" w:lineRule="auto"/>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 </w:t>
      </w:r>
    </w:p>
    <w:p w:rsidR="00623518" w:rsidRPr="00623518" w:rsidRDefault="00623518" w:rsidP="00623518">
      <w:pPr>
        <w:numPr>
          <w:ilvl w:val="0"/>
          <w:numId w:val="13"/>
        </w:numPr>
        <w:spacing w:after="0" w:line="240" w:lineRule="auto"/>
        <w:ind w:left="525" w:firstLine="0"/>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b/>
          <w:bCs/>
          <w:i/>
          <w:iCs/>
          <w:color w:val="4C4C4C"/>
          <w:sz w:val="21"/>
          <w:szCs w:val="21"/>
          <w:bdr w:val="none" w:sz="0" w:space="0" w:color="auto" w:frame="1"/>
          <w:lang w:eastAsia="en-GB"/>
        </w:rPr>
        <w:t>Which online resources?</w:t>
      </w:r>
    </w:p>
    <w:p w:rsidR="00623518" w:rsidRPr="00623518" w:rsidRDefault="00623518" w:rsidP="00623518">
      <w:pPr>
        <w:spacing w:after="240" w:line="240" w:lineRule="auto"/>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There are a number of very valuable online resources, many of which are picture based Ophthalmology quizzes giving you good preparation for the exam:</w:t>
      </w:r>
    </w:p>
    <w:p w:rsidR="00623518" w:rsidRPr="00623518" w:rsidRDefault="00623518" w:rsidP="00623518">
      <w:pPr>
        <w:spacing w:after="240" w:line="240" w:lineRule="auto"/>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 </w:t>
      </w:r>
    </w:p>
    <w:p w:rsidR="00623518" w:rsidRPr="00623518" w:rsidRDefault="00623518" w:rsidP="00623518">
      <w:pPr>
        <w:numPr>
          <w:ilvl w:val="0"/>
          <w:numId w:val="14"/>
        </w:numPr>
        <w:spacing w:after="0" w:line="240" w:lineRule="auto"/>
        <w:ind w:left="225" w:hanging="120"/>
        <w:textAlignment w:val="baseline"/>
        <w:rPr>
          <w:rFonts w:ascii="Helvetica" w:eastAsia="Times New Roman" w:hAnsi="Helvetica" w:cs="Helvetica"/>
          <w:color w:val="4C4C4C"/>
          <w:sz w:val="21"/>
          <w:szCs w:val="21"/>
          <w:lang w:eastAsia="en-GB"/>
        </w:rPr>
      </w:pPr>
      <w:hyperlink r:id="rId5" w:history="1">
        <w:r w:rsidRPr="00623518">
          <w:rPr>
            <w:rFonts w:ascii="Helvetica" w:eastAsia="Times New Roman" w:hAnsi="Helvetica" w:cs="Helvetica"/>
            <w:color w:val="0071BC"/>
            <w:sz w:val="21"/>
            <w:szCs w:val="21"/>
            <w:u w:val="single"/>
            <w:lang w:eastAsia="en-GB"/>
          </w:rPr>
          <w:t>http://www.mrcophth.com/chua1.html</w:t>
        </w:r>
      </w:hyperlink>
    </w:p>
    <w:p w:rsidR="00623518" w:rsidRPr="00623518" w:rsidRDefault="00623518" w:rsidP="00623518">
      <w:pPr>
        <w:spacing w:after="240" w:line="240" w:lineRule="auto"/>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 xml:space="preserve">With past questions, mock </w:t>
      </w:r>
      <w:proofErr w:type="spellStart"/>
      <w:r w:rsidRPr="00623518">
        <w:rPr>
          <w:rFonts w:ascii="Helvetica" w:eastAsia="Times New Roman" w:hAnsi="Helvetica" w:cs="Helvetica"/>
          <w:color w:val="4C4C4C"/>
          <w:sz w:val="21"/>
          <w:szCs w:val="21"/>
          <w:lang w:eastAsia="en-GB"/>
        </w:rPr>
        <w:t>mcq</w:t>
      </w:r>
      <w:proofErr w:type="spellEnd"/>
      <w:r w:rsidRPr="00623518">
        <w:rPr>
          <w:rFonts w:ascii="Helvetica" w:eastAsia="Times New Roman" w:hAnsi="Helvetica" w:cs="Helvetica"/>
          <w:color w:val="4C4C4C"/>
          <w:sz w:val="21"/>
          <w:szCs w:val="21"/>
          <w:lang w:eastAsia="en-GB"/>
        </w:rPr>
        <w:t xml:space="preserve"> and many other reading materials</w:t>
      </w:r>
    </w:p>
    <w:p w:rsidR="00623518" w:rsidRPr="00623518" w:rsidRDefault="00623518" w:rsidP="00623518">
      <w:pPr>
        <w:spacing w:after="240" w:line="240" w:lineRule="auto"/>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 </w:t>
      </w:r>
    </w:p>
    <w:p w:rsidR="00623518" w:rsidRPr="00623518" w:rsidRDefault="00623518" w:rsidP="00623518">
      <w:pPr>
        <w:numPr>
          <w:ilvl w:val="0"/>
          <w:numId w:val="15"/>
        </w:numPr>
        <w:spacing w:after="0" w:line="240" w:lineRule="auto"/>
        <w:ind w:left="225" w:hanging="120"/>
        <w:textAlignment w:val="baseline"/>
        <w:rPr>
          <w:rFonts w:ascii="Helvetica" w:eastAsia="Times New Roman" w:hAnsi="Helvetica" w:cs="Helvetica"/>
          <w:color w:val="4C4C4C"/>
          <w:sz w:val="21"/>
          <w:szCs w:val="21"/>
          <w:lang w:eastAsia="en-GB"/>
        </w:rPr>
      </w:pPr>
      <w:hyperlink r:id="rId6" w:history="1">
        <w:r w:rsidRPr="00623518">
          <w:rPr>
            <w:rFonts w:ascii="Helvetica" w:eastAsia="Times New Roman" w:hAnsi="Helvetica" w:cs="Helvetica"/>
            <w:color w:val="0071BC"/>
            <w:sz w:val="21"/>
            <w:szCs w:val="21"/>
            <w:u w:val="single"/>
            <w:lang w:eastAsia="en-GB"/>
          </w:rPr>
          <w:t>http://webeye.ophth.uiowa.edu/eyeforum/atlas/quiz/index.htm</w:t>
        </w:r>
      </w:hyperlink>
    </w:p>
    <w:p w:rsidR="00623518" w:rsidRPr="00623518" w:rsidRDefault="00623518" w:rsidP="00623518">
      <w:pPr>
        <w:spacing w:after="240" w:line="240" w:lineRule="auto"/>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With photo quiz, cases with detailed explanation</w:t>
      </w:r>
    </w:p>
    <w:p w:rsidR="00623518" w:rsidRPr="00623518" w:rsidRDefault="00623518" w:rsidP="00623518">
      <w:pPr>
        <w:spacing w:after="240" w:line="240" w:lineRule="auto"/>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 </w:t>
      </w:r>
    </w:p>
    <w:p w:rsidR="00623518" w:rsidRPr="00623518" w:rsidRDefault="00623518" w:rsidP="00623518">
      <w:pPr>
        <w:numPr>
          <w:ilvl w:val="0"/>
          <w:numId w:val="16"/>
        </w:numPr>
        <w:spacing w:after="0" w:line="240" w:lineRule="auto"/>
        <w:ind w:left="225" w:hanging="120"/>
        <w:textAlignment w:val="baseline"/>
        <w:rPr>
          <w:rFonts w:ascii="Helvetica" w:eastAsia="Times New Roman" w:hAnsi="Helvetica" w:cs="Helvetica"/>
          <w:color w:val="4C4C4C"/>
          <w:sz w:val="21"/>
          <w:szCs w:val="21"/>
          <w:lang w:eastAsia="en-GB"/>
        </w:rPr>
      </w:pPr>
      <w:hyperlink r:id="rId7" w:history="1">
        <w:r w:rsidRPr="00623518">
          <w:rPr>
            <w:rFonts w:ascii="Helvetica" w:eastAsia="Times New Roman" w:hAnsi="Helvetica" w:cs="Helvetica"/>
            <w:color w:val="0071BC"/>
            <w:sz w:val="21"/>
            <w:szCs w:val="21"/>
            <w:u w:val="single"/>
            <w:lang w:eastAsia="en-GB"/>
          </w:rPr>
          <w:t>http://www.eyerounds.org</w:t>
        </w:r>
      </w:hyperlink>
    </w:p>
    <w:p w:rsidR="00623518" w:rsidRPr="00623518" w:rsidRDefault="00623518" w:rsidP="00623518">
      <w:pPr>
        <w:spacing w:after="240" w:line="240" w:lineRule="auto"/>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Cases with detailed explanation</w:t>
      </w:r>
    </w:p>
    <w:p w:rsidR="00623518" w:rsidRPr="00623518" w:rsidRDefault="00623518" w:rsidP="00623518">
      <w:pPr>
        <w:spacing w:after="240" w:line="240" w:lineRule="auto"/>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 </w:t>
      </w:r>
    </w:p>
    <w:p w:rsidR="00623518" w:rsidRPr="00623518" w:rsidRDefault="00623518" w:rsidP="00623518">
      <w:pPr>
        <w:numPr>
          <w:ilvl w:val="0"/>
          <w:numId w:val="17"/>
        </w:numPr>
        <w:spacing w:after="0" w:line="240" w:lineRule="auto"/>
        <w:ind w:left="225" w:hanging="120"/>
        <w:textAlignment w:val="baseline"/>
        <w:rPr>
          <w:rFonts w:ascii="Helvetica" w:eastAsia="Times New Roman" w:hAnsi="Helvetica" w:cs="Helvetica"/>
          <w:color w:val="4C4C4C"/>
          <w:sz w:val="21"/>
          <w:szCs w:val="21"/>
          <w:lang w:eastAsia="en-GB"/>
        </w:rPr>
      </w:pPr>
      <w:hyperlink r:id="rId8" w:history="1">
        <w:r w:rsidRPr="00623518">
          <w:rPr>
            <w:rFonts w:ascii="Helvetica" w:eastAsia="Times New Roman" w:hAnsi="Helvetica" w:cs="Helvetica"/>
            <w:color w:val="0071BC"/>
            <w:sz w:val="21"/>
            <w:szCs w:val="21"/>
            <w:u w:val="single"/>
            <w:lang w:eastAsia="en-GB"/>
          </w:rPr>
          <w:t>http://www.djo.harvard.edu/site.php?url=/physicians/kr</w:t>
        </w:r>
      </w:hyperlink>
    </w:p>
    <w:p w:rsidR="00623518" w:rsidRPr="00623518" w:rsidRDefault="00623518" w:rsidP="00623518">
      <w:pPr>
        <w:spacing w:after="240" w:line="240" w:lineRule="auto"/>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Case discussions and photos</w:t>
      </w:r>
    </w:p>
    <w:p w:rsidR="00623518" w:rsidRPr="00623518" w:rsidRDefault="00623518" w:rsidP="00623518">
      <w:pPr>
        <w:spacing w:after="240" w:line="240" w:lineRule="auto"/>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 </w:t>
      </w:r>
    </w:p>
    <w:p w:rsidR="00623518" w:rsidRPr="00623518" w:rsidRDefault="00623518" w:rsidP="00623518">
      <w:pPr>
        <w:numPr>
          <w:ilvl w:val="0"/>
          <w:numId w:val="18"/>
        </w:numPr>
        <w:spacing w:after="0" w:line="240" w:lineRule="auto"/>
        <w:ind w:left="225" w:hanging="120"/>
        <w:textAlignment w:val="baseline"/>
        <w:rPr>
          <w:rFonts w:ascii="Helvetica" w:eastAsia="Times New Roman" w:hAnsi="Helvetica" w:cs="Helvetica"/>
          <w:color w:val="4C4C4C"/>
          <w:sz w:val="21"/>
          <w:szCs w:val="21"/>
          <w:lang w:eastAsia="en-GB"/>
        </w:rPr>
      </w:pPr>
      <w:hyperlink r:id="rId9" w:history="1">
        <w:r w:rsidRPr="00623518">
          <w:rPr>
            <w:rFonts w:ascii="Helvetica" w:eastAsia="Times New Roman" w:hAnsi="Helvetica" w:cs="Helvetica"/>
            <w:color w:val="0071BC"/>
            <w:sz w:val="21"/>
            <w:szCs w:val="21"/>
            <w:u w:val="single"/>
            <w:lang w:eastAsia="en-GB"/>
          </w:rPr>
          <w:t>https://www.youtube.com/watch?v=XoNzlkFbosk</w:t>
        </w:r>
      </w:hyperlink>
    </w:p>
    <w:p w:rsidR="00623518" w:rsidRPr="00623518" w:rsidRDefault="00623518" w:rsidP="00623518">
      <w:pPr>
        <w:spacing w:after="240" w:line="240" w:lineRule="auto"/>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Corneal topography interpretation</w:t>
      </w:r>
    </w:p>
    <w:p w:rsidR="00623518" w:rsidRPr="00623518" w:rsidRDefault="00623518" w:rsidP="00623518">
      <w:pPr>
        <w:spacing w:after="240" w:line="240" w:lineRule="auto"/>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 </w:t>
      </w:r>
    </w:p>
    <w:p w:rsidR="00623518" w:rsidRPr="00623518" w:rsidRDefault="00623518" w:rsidP="00623518">
      <w:pPr>
        <w:numPr>
          <w:ilvl w:val="0"/>
          <w:numId w:val="19"/>
        </w:numPr>
        <w:spacing w:after="0" w:line="240" w:lineRule="auto"/>
        <w:ind w:left="225" w:hanging="120"/>
        <w:textAlignment w:val="baseline"/>
        <w:rPr>
          <w:rFonts w:ascii="Helvetica" w:eastAsia="Times New Roman" w:hAnsi="Helvetica" w:cs="Helvetica"/>
          <w:color w:val="4C4C4C"/>
          <w:sz w:val="21"/>
          <w:szCs w:val="21"/>
          <w:lang w:eastAsia="en-GB"/>
        </w:rPr>
      </w:pPr>
      <w:hyperlink r:id="rId10" w:history="1">
        <w:r w:rsidRPr="00623518">
          <w:rPr>
            <w:rFonts w:ascii="Helvetica" w:eastAsia="Times New Roman" w:hAnsi="Helvetica" w:cs="Helvetica"/>
            <w:color w:val="0071BC"/>
            <w:sz w:val="21"/>
            <w:szCs w:val="21"/>
            <w:u w:val="single"/>
            <w:lang w:eastAsia="en-GB"/>
          </w:rPr>
          <w:t>https://www.youtube.com/watch?v=f_rNQR-WFE8</w:t>
        </w:r>
      </w:hyperlink>
    </w:p>
    <w:p w:rsidR="00623518" w:rsidRPr="00623518" w:rsidRDefault="00623518" w:rsidP="00623518">
      <w:pPr>
        <w:spacing w:after="240" w:line="240" w:lineRule="auto"/>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Orbital examination</w:t>
      </w:r>
    </w:p>
    <w:p w:rsidR="00623518" w:rsidRPr="00623518" w:rsidRDefault="00623518" w:rsidP="00623518">
      <w:pPr>
        <w:spacing w:after="240" w:line="240" w:lineRule="auto"/>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 xml:space="preserve">And many other nystagmus examples on </w:t>
      </w:r>
      <w:proofErr w:type="spellStart"/>
      <w:r w:rsidRPr="00623518">
        <w:rPr>
          <w:rFonts w:ascii="Helvetica" w:eastAsia="Times New Roman" w:hAnsi="Helvetica" w:cs="Helvetica"/>
          <w:color w:val="4C4C4C"/>
          <w:sz w:val="21"/>
          <w:szCs w:val="21"/>
          <w:lang w:eastAsia="en-GB"/>
        </w:rPr>
        <w:t>Youtube</w:t>
      </w:r>
      <w:proofErr w:type="spellEnd"/>
      <w:r w:rsidRPr="00623518">
        <w:rPr>
          <w:rFonts w:ascii="Helvetica" w:eastAsia="Times New Roman" w:hAnsi="Helvetica" w:cs="Helvetica"/>
          <w:color w:val="4C4C4C"/>
          <w:sz w:val="21"/>
          <w:szCs w:val="21"/>
          <w:lang w:eastAsia="en-GB"/>
        </w:rPr>
        <w:t>.</w:t>
      </w:r>
    </w:p>
    <w:p w:rsidR="00623518" w:rsidRPr="00623518" w:rsidRDefault="00623518" w:rsidP="00623518">
      <w:pPr>
        <w:spacing w:after="240" w:line="240" w:lineRule="auto"/>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 </w:t>
      </w:r>
    </w:p>
    <w:p w:rsidR="00623518" w:rsidRPr="00623518" w:rsidRDefault="00623518" w:rsidP="00623518">
      <w:pPr>
        <w:numPr>
          <w:ilvl w:val="0"/>
          <w:numId w:val="20"/>
        </w:numPr>
        <w:spacing w:after="0" w:line="240" w:lineRule="auto"/>
        <w:ind w:left="525" w:firstLine="0"/>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b/>
          <w:bCs/>
          <w:color w:val="4C4C4C"/>
          <w:sz w:val="21"/>
          <w:szCs w:val="21"/>
          <w:bdr w:val="none" w:sz="0" w:space="0" w:color="auto" w:frame="1"/>
          <w:lang w:eastAsia="en-GB"/>
        </w:rPr>
        <w:t>Which textbook shall I use for main reading?</w:t>
      </w:r>
    </w:p>
    <w:p w:rsidR="00623518" w:rsidRPr="00623518" w:rsidRDefault="00623518" w:rsidP="00623518">
      <w:pPr>
        <w:spacing w:after="240" w:line="240" w:lineRule="auto"/>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lastRenderedPageBreak/>
        <w:t>Once again, it is very important to ask previous candidates for their experience with this. Essential reading includes:</w:t>
      </w:r>
    </w:p>
    <w:p w:rsidR="00623518" w:rsidRPr="00623518" w:rsidRDefault="00623518" w:rsidP="00623518">
      <w:pPr>
        <w:numPr>
          <w:ilvl w:val="0"/>
          <w:numId w:val="21"/>
        </w:numPr>
        <w:spacing w:after="0" w:line="240" w:lineRule="auto"/>
        <w:ind w:left="225" w:hanging="120"/>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 xml:space="preserve">Oxford hand of Ophthalmology, </w:t>
      </w:r>
      <w:proofErr w:type="spellStart"/>
      <w:r w:rsidRPr="00623518">
        <w:rPr>
          <w:rFonts w:ascii="Helvetica" w:eastAsia="Times New Roman" w:hAnsi="Helvetica" w:cs="Helvetica"/>
          <w:color w:val="4C4C4C"/>
          <w:sz w:val="21"/>
          <w:szCs w:val="21"/>
          <w:lang w:eastAsia="en-GB"/>
        </w:rPr>
        <w:t>Denniston</w:t>
      </w:r>
      <w:proofErr w:type="spellEnd"/>
      <w:r w:rsidRPr="00623518">
        <w:rPr>
          <w:rFonts w:ascii="Helvetica" w:eastAsia="Times New Roman" w:hAnsi="Helvetica" w:cs="Helvetica"/>
          <w:color w:val="4C4C4C"/>
          <w:sz w:val="21"/>
          <w:szCs w:val="21"/>
          <w:lang w:eastAsia="en-GB"/>
        </w:rPr>
        <w:t xml:space="preserve"> &amp; Murray.</w:t>
      </w:r>
    </w:p>
    <w:p w:rsidR="00623518" w:rsidRPr="00623518" w:rsidRDefault="00623518" w:rsidP="00623518">
      <w:pPr>
        <w:spacing w:after="240" w:line="240" w:lineRule="auto"/>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Excellent textbook offering concise information which covers a lot of what you need to know for the written and oral exams. However, do not expect to find all of what you need to know in this book. A major disadvantage is the rare use of images. Remember, however, that the majority of written part 2 exam questions do not use images.</w:t>
      </w:r>
    </w:p>
    <w:p w:rsidR="00623518" w:rsidRPr="00623518" w:rsidRDefault="00623518" w:rsidP="00623518">
      <w:pPr>
        <w:numPr>
          <w:ilvl w:val="0"/>
          <w:numId w:val="22"/>
        </w:numPr>
        <w:spacing w:after="0" w:line="240" w:lineRule="auto"/>
        <w:ind w:left="225" w:hanging="120"/>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 xml:space="preserve">Clinical Ophthalmology: A Systematic Approach, </w:t>
      </w:r>
      <w:proofErr w:type="spellStart"/>
      <w:r w:rsidRPr="00623518">
        <w:rPr>
          <w:rFonts w:ascii="Helvetica" w:eastAsia="Times New Roman" w:hAnsi="Helvetica" w:cs="Helvetica"/>
          <w:color w:val="4C4C4C"/>
          <w:sz w:val="21"/>
          <w:szCs w:val="21"/>
          <w:lang w:eastAsia="en-GB"/>
        </w:rPr>
        <w:t>Kanski</w:t>
      </w:r>
      <w:proofErr w:type="spellEnd"/>
      <w:r w:rsidRPr="00623518">
        <w:rPr>
          <w:rFonts w:ascii="Helvetica" w:eastAsia="Times New Roman" w:hAnsi="Helvetica" w:cs="Helvetica"/>
          <w:color w:val="4C4C4C"/>
          <w:sz w:val="21"/>
          <w:szCs w:val="21"/>
          <w:lang w:eastAsia="en-GB"/>
        </w:rPr>
        <w:t xml:space="preserve"> &amp; Bowling.</w:t>
      </w:r>
    </w:p>
    <w:p w:rsidR="00623518" w:rsidRPr="00623518" w:rsidRDefault="00623518" w:rsidP="00623518">
      <w:pPr>
        <w:spacing w:after="240" w:line="240" w:lineRule="auto"/>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Once again an excellent textbook covering a lot of what you need to know. However, as you might expect no textbook covers everything you need to know. A major advantage of this textbook is its heavy use of images, making it particularly useful for the oral exam.</w:t>
      </w:r>
    </w:p>
    <w:p w:rsidR="00623518" w:rsidRPr="00623518" w:rsidRDefault="00623518" w:rsidP="00623518">
      <w:pPr>
        <w:numPr>
          <w:ilvl w:val="0"/>
          <w:numId w:val="23"/>
        </w:numPr>
        <w:spacing w:after="0" w:line="240" w:lineRule="auto"/>
        <w:ind w:left="225" w:hanging="120"/>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 xml:space="preserve">Examination Techniques &amp; Cases for Final </w:t>
      </w:r>
      <w:proofErr w:type="spellStart"/>
      <w:r w:rsidRPr="00623518">
        <w:rPr>
          <w:rFonts w:ascii="Helvetica" w:eastAsia="Times New Roman" w:hAnsi="Helvetica" w:cs="Helvetica"/>
          <w:color w:val="4C4C4C"/>
          <w:sz w:val="21"/>
          <w:szCs w:val="21"/>
          <w:lang w:eastAsia="en-GB"/>
        </w:rPr>
        <w:t>MRCOphth</w:t>
      </w:r>
      <w:proofErr w:type="spellEnd"/>
      <w:r w:rsidRPr="00623518">
        <w:rPr>
          <w:rFonts w:ascii="Helvetica" w:eastAsia="Times New Roman" w:hAnsi="Helvetica" w:cs="Helvetica"/>
          <w:color w:val="4C4C4C"/>
          <w:sz w:val="21"/>
          <w:szCs w:val="21"/>
          <w:lang w:eastAsia="en-GB"/>
        </w:rPr>
        <w:t>/MRCS by Chua, Goh &amp; Lim</w:t>
      </w:r>
    </w:p>
    <w:p w:rsidR="00623518" w:rsidRPr="00623518" w:rsidRDefault="00623518" w:rsidP="00623518">
      <w:pPr>
        <w:numPr>
          <w:ilvl w:val="0"/>
          <w:numId w:val="24"/>
        </w:numPr>
        <w:spacing w:after="0" w:line="240" w:lineRule="auto"/>
        <w:ind w:left="225" w:hanging="120"/>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 xml:space="preserve">The Ophthalmology Examinations Review by Wong, </w:t>
      </w:r>
      <w:proofErr w:type="spellStart"/>
      <w:r w:rsidRPr="00623518">
        <w:rPr>
          <w:rFonts w:ascii="Helvetica" w:eastAsia="Times New Roman" w:hAnsi="Helvetica" w:cs="Helvetica"/>
          <w:color w:val="4C4C4C"/>
          <w:sz w:val="21"/>
          <w:szCs w:val="21"/>
          <w:lang w:eastAsia="en-GB"/>
        </w:rPr>
        <w:t>Liew</w:t>
      </w:r>
      <w:proofErr w:type="spellEnd"/>
      <w:r w:rsidRPr="00623518">
        <w:rPr>
          <w:rFonts w:ascii="Helvetica" w:eastAsia="Times New Roman" w:hAnsi="Helvetica" w:cs="Helvetica"/>
          <w:color w:val="4C4C4C"/>
          <w:sz w:val="21"/>
          <w:szCs w:val="21"/>
          <w:lang w:eastAsia="en-GB"/>
        </w:rPr>
        <w:t xml:space="preserve"> &amp; Cheung</w:t>
      </w:r>
    </w:p>
    <w:p w:rsidR="00623518" w:rsidRPr="00623518" w:rsidRDefault="00623518" w:rsidP="00623518">
      <w:pPr>
        <w:numPr>
          <w:ilvl w:val="0"/>
          <w:numId w:val="25"/>
        </w:numPr>
        <w:spacing w:after="0" w:line="240" w:lineRule="auto"/>
        <w:ind w:left="225" w:hanging="120"/>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 xml:space="preserve">Ophthalmology Secrets in </w:t>
      </w:r>
      <w:proofErr w:type="spellStart"/>
      <w:r w:rsidRPr="00623518">
        <w:rPr>
          <w:rFonts w:ascii="Helvetica" w:eastAsia="Times New Roman" w:hAnsi="Helvetica" w:cs="Helvetica"/>
          <w:color w:val="4C4C4C"/>
          <w:sz w:val="21"/>
          <w:szCs w:val="21"/>
          <w:lang w:eastAsia="en-GB"/>
        </w:rPr>
        <w:t>Color</w:t>
      </w:r>
      <w:proofErr w:type="spellEnd"/>
      <w:r w:rsidRPr="00623518">
        <w:rPr>
          <w:rFonts w:ascii="Helvetica" w:eastAsia="Times New Roman" w:hAnsi="Helvetica" w:cs="Helvetica"/>
          <w:color w:val="4C4C4C"/>
          <w:sz w:val="21"/>
          <w:szCs w:val="21"/>
          <w:lang w:eastAsia="en-GB"/>
        </w:rPr>
        <w:t>, Gault &amp; Vander.</w:t>
      </w:r>
    </w:p>
    <w:p w:rsidR="00623518" w:rsidRPr="00623518" w:rsidRDefault="00623518" w:rsidP="00623518">
      <w:pPr>
        <w:spacing w:after="240" w:line="240" w:lineRule="auto"/>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If you prefer to read a textbook written in question and answer format, this may be the book for you.</w:t>
      </w:r>
    </w:p>
    <w:p w:rsidR="00623518" w:rsidRPr="00623518" w:rsidRDefault="00623518" w:rsidP="00623518">
      <w:pPr>
        <w:spacing w:after="240" w:line="240" w:lineRule="auto"/>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Other textbooks which may provide expanded clinical information include:</w:t>
      </w:r>
    </w:p>
    <w:p w:rsidR="00623518" w:rsidRPr="00623518" w:rsidRDefault="00623518" w:rsidP="00623518">
      <w:pPr>
        <w:numPr>
          <w:ilvl w:val="0"/>
          <w:numId w:val="26"/>
        </w:numPr>
        <w:spacing w:after="0" w:line="240" w:lineRule="auto"/>
        <w:ind w:left="225" w:hanging="120"/>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Basic and Clinical Science Course (AAO) books</w:t>
      </w:r>
    </w:p>
    <w:p w:rsidR="00623518" w:rsidRPr="00623518" w:rsidRDefault="00623518" w:rsidP="00623518">
      <w:pPr>
        <w:numPr>
          <w:ilvl w:val="0"/>
          <w:numId w:val="26"/>
        </w:numPr>
        <w:spacing w:after="0" w:line="240" w:lineRule="auto"/>
        <w:ind w:left="225" w:hanging="120"/>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 xml:space="preserve">Ophthalmology, </w:t>
      </w:r>
      <w:proofErr w:type="spellStart"/>
      <w:r w:rsidRPr="00623518">
        <w:rPr>
          <w:rFonts w:ascii="Helvetica" w:eastAsia="Times New Roman" w:hAnsi="Helvetica" w:cs="Helvetica"/>
          <w:color w:val="4C4C4C"/>
          <w:sz w:val="21"/>
          <w:szCs w:val="21"/>
          <w:lang w:eastAsia="en-GB"/>
        </w:rPr>
        <w:t>Yanoff</w:t>
      </w:r>
      <w:proofErr w:type="spellEnd"/>
      <w:r w:rsidRPr="00623518">
        <w:rPr>
          <w:rFonts w:ascii="Helvetica" w:eastAsia="Times New Roman" w:hAnsi="Helvetica" w:cs="Helvetica"/>
          <w:color w:val="4C4C4C"/>
          <w:sz w:val="21"/>
          <w:szCs w:val="21"/>
          <w:lang w:eastAsia="en-GB"/>
        </w:rPr>
        <w:t xml:space="preserve"> &amp; </w:t>
      </w:r>
      <w:proofErr w:type="spellStart"/>
      <w:r w:rsidRPr="00623518">
        <w:rPr>
          <w:rFonts w:ascii="Helvetica" w:eastAsia="Times New Roman" w:hAnsi="Helvetica" w:cs="Helvetica"/>
          <w:color w:val="4C4C4C"/>
          <w:sz w:val="21"/>
          <w:szCs w:val="21"/>
          <w:lang w:eastAsia="en-GB"/>
        </w:rPr>
        <w:t>Duker</w:t>
      </w:r>
      <w:proofErr w:type="spellEnd"/>
      <w:r w:rsidRPr="00623518">
        <w:rPr>
          <w:rFonts w:ascii="Helvetica" w:eastAsia="Times New Roman" w:hAnsi="Helvetica" w:cs="Helvetica"/>
          <w:color w:val="4C4C4C"/>
          <w:sz w:val="21"/>
          <w:szCs w:val="21"/>
          <w:lang w:eastAsia="en-GB"/>
        </w:rPr>
        <w:t>.</w:t>
      </w:r>
    </w:p>
    <w:p w:rsidR="00623518" w:rsidRPr="00623518" w:rsidRDefault="00623518" w:rsidP="00623518">
      <w:pPr>
        <w:numPr>
          <w:ilvl w:val="0"/>
          <w:numId w:val="26"/>
        </w:numPr>
        <w:spacing w:after="0" w:line="240" w:lineRule="auto"/>
        <w:ind w:left="225" w:hanging="120"/>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Current Clinical Evidence in Ophthalmology by Roberts, Gale &amp; Martin</w:t>
      </w:r>
    </w:p>
    <w:p w:rsidR="00623518" w:rsidRPr="00623518" w:rsidRDefault="00623518" w:rsidP="00623518">
      <w:pPr>
        <w:spacing w:after="240" w:line="240" w:lineRule="auto"/>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 </w:t>
      </w:r>
    </w:p>
    <w:p w:rsidR="00623518" w:rsidRPr="00623518" w:rsidRDefault="00623518" w:rsidP="00623518">
      <w:pPr>
        <w:numPr>
          <w:ilvl w:val="0"/>
          <w:numId w:val="27"/>
        </w:numPr>
        <w:spacing w:after="0" w:line="240" w:lineRule="auto"/>
        <w:ind w:left="525" w:firstLine="0"/>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b/>
          <w:bCs/>
          <w:i/>
          <w:iCs/>
          <w:color w:val="4C4C4C"/>
          <w:sz w:val="21"/>
          <w:szCs w:val="21"/>
          <w:bdr w:val="none" w:sz="0" w:space="0" w:color="auto" w:frame="1"/>
          <w:lang w:eastAsia="en-GB"/>
        </w:rPr>
        <w:t>What resources are useful for covering other aspects of the curriculum?</w:t>
      </w:r>
    </w:p>
    <w:p w:rsidR="00623518" w:rsidRPr="00623518" w:rsidRDefault="00623518" w:rsidP="00623518">
      <w:pPr>
        <w:spacing w:after="240" w:line="240" w:lineRule="auto"/>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To score well on the written exam, it is of paramount importance to go through the following:</w:t>
      </w:r>
    </w:p>
    <w:p w:rsidR="00623518" w:rsidRPr="00623518" w:rsidRDefault="00623518" w:rsidP="00623518">
      <w:pPr>
        <w:numPr>
          <w:ilvl w:val="0"/>
          <w:numId w:val="28"/>
        </w:numPr>
        <w:spacing w:after="0" w:line="240" w:lineRule="auto"/>
        <w:ind w:left="225" w:hanging="120"/>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Royal College of Ophthalmologists Clinical Guidelines</w:t>
      </w:r>
    </w:p>
    <w:p w:rsidR="00623518" w:rsidRPr="00623518" w:rsidRDefault="00623518" w:rsidP="00623518">
      <w:pPr>
        <w:spacing w:after="0" w:line="240" w:lineRule="auto"/>
        <w:textAlignment w:val="baseline"/>
        <w:rPr>
          <w:rFonts w:ascii="Helvetica" w:eastAsia="Times New Roman" w:hAnsi="Helvetica" w:cs="Helvetica"/>
          <w:color w:val="4C4C4C"/>
          <w:sz w:val="21"/>
          <w:szCs w:val="21"/>
          <w:lang w:eastAsia="en-GB"/>
        </w:rPr>
      </w:pPr>
      <w:hyperlink r:id="rId11" w:history="1">
        <w:r w:rsidRPr="00623518">
          <w:rPr>
            <w:rFonts w:ascii="Helvetica" w:eastAsia="Times New Roman" w:hAnsi="Helvetica" w:cs="Helvetica"/>
            <w:color w:val="0071BC"/>
            <w:sz w:val="21"/>
            <w:szCs w:val="21"/>
            <w:u w:val="single"/>
            <w:lang w:eastAsia="en-GB"/>
          </w:rPr>
          <w:t>https://www.rcophth.ac.uk/standards-publications-research/clinical-guidelines/</w:t>
        </w:r>
      </w:hyperlink>
    </w:p>
    <w:p w:rsidR="00623518" w:rsidRPr="00623518" w:rsidRDefault="00623518" w:rsidP="00623518">
      <w:pPr>
        <w:numPr>
          <w:ilvl w:val="0"/>
          <w:numId w:val="29"/>
        </w:numPr>
        <w:spacing w:after="0" w:line="240" w:lineRule="auto"/>
        <w:ind w:left="225" w:hanging="120"/>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Royal College of Ophthalmologists Clinical Guidelines</w:t>
      </w:r>
    </w:p>
    <w:p w:rsidR="00623518" w:rsidRPr="00623518" w:rsidRDefault="00623518" w:rsidP="00623518">
      <w:pPr>
        <w:spacing w:after="0" w:line="240" w:lineRule="auto"/>
        <w:textAlignment w:val="baseline"/>
        <w:rPr>
          <w:rFonts w:ascii="Helvetica" w:eastAsia="Times New Roman" w:hAnsi="Helvetica" w:cs="Helvetica"/>
          <w:color w:val="4C4C4C"/>
          <w:sz w:val="21"/>
          <w:szCs w:val="21"/>
          <w:lang w:eastAsia="en-GB"/>
        </w:rPr>
      </w:pPr>
      <w:hyperlink r:id="rId12" w:history="1">
        <w:r w:rsidRPr="00623518">
          <w:rPr>
            <w:rFonts w:ascii="Helvetica" w:eastAsia="Times New Roman" w:hAnsi="Helvetica" w:cs="Helvetica"/>
            <w:color w:val="0071BC"/>
            <w:sz w:val="21"/>
            <w:szCs w:val="21"/>
            <w:u w:val="single"/>
            <w:lang w:eastAsia="en-GB"/>
          </w:rPr>
          <w:t>https://www.rcophth.ac.uk/standards-publications-research/ophthalmic-services-guidance-2/</w:t>
        </w:r>
      </w:hyperlink>
    </w:p>
    <w:p w:rsidR="00623518" w:rsidRPr="00623518" w:rsidRDefault="00623518" w:rsidP="00623518">
      <w:pPr>
        <w:numPr>
          <w:ilvl w:val="0"/>
          <w:numId w:val="30"/>
        </w:numPr>
        <w:spacing w:after="0" w:line="240" w:lineRule="auto"/>
        <w:ind w:left="225" w:hanging="120"/>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National Institute for Health and Care Excellence (NICE) Guidelines for topics relating to clinical ophthalmology</w:t>
      </w:r>
    </w:p>
    <w:p w:rsidR="00623518" w:rsidRPr="00623518" w:rsidRDefault="00623518" w:rsidP="00623518">
      <w:pPr>
        <w:spacing w:after="0" w:line="240" w:lineRule="auto"/>
        <w:textAlignment w:val="baseline"/>
        <w:rPr>
          <w:rFonts w:ascii="Helvetica" w:eastAsia="Times New Roman" w:hAnsi="Helvetica" w:cs="Helvetica"/>
          <w:color w:val="4C4C4C"/>
          <w:sz w:val="21"/>
          <w:szCs w:val="21"/>
          <w:lang w:eastAsia="en-GB"/>
        </w:rPr>
      </w:pPr>
      <w:hyperlink r:id="rId13" w:history="1">
        <w:r w:rsidRPr="00623518">
          <w:rPr>
            <w:rFonts w:ascii="Helvetica" w:eastAsia="Times New Roman" w:hAnsi="Helvetica" w:cs="Helvetica"/>
            <w:color w:val="0071BC"/>
            <w:sz w:val="21"/>
            <w:szCs w:val="21"/>
            <w:u w:val="single"/>
            <w:lang w:eastAsia="en-GB"/>
          </w:rPr>
          <w:t>https://www.nice.org.uk/</w:t>
        </w:r>
      </w:hyperlink>
    </w:p>
    <w:p w:rsidR="00623518" w:rsidRPr="00623518" w:rsidRDefault="00623518" w:rsidP="00623518">
      <w:pPr>
        <w:numPr>
          <w:ilvl w:val="0"/>
          <w:numId w:val="31"/>
        </w:numPr>
        <w:spacing w:after="0" w:line="240" w:lineRule="auto"/>
        <w:ind w:left="225" w:hanging="120"/>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Vision requirements for driving</w:t>
      </w:r>
    </w:p>
    <w:p w:rsidR="00623518" w:rsidRPr="00623518" w:rsidRDefault="00623518" w:rsidP="00623518">
      <w:pPr>
        <w:spacing w:after="0" w:line="240" w:lineRule="auto"/>
        <w:textAlignment w:val="baseline"/>
        <w:rPr>
          <w:rFonts w:ascii="Helvetica" w:eastAsia="Times New Roman" w:hAnsi="Helvetica" w:cs="Helvetica"/>
          <w:color w:val="4C4C4C"/>
          <w:sz w:val="21"/>
          <w:szCs w:val="21"/>
          <w:lang w:eastAsia="en-GB"/>
        </w:rPr>
      </w:pPr>
      <w:hyperlink r:id="rId14" w:history="1">
        <w:r w:rsidRPr="00623518">
          <w:rPr>
            <w:rFonts w:ascii="Helvetica" w:eastAsia="Times New Roman" w:hAnsi="Helvetica" w:cs="Helvetica"/>
            <w:color w:val="0071BC"/>
            <w:sz w:val="21"/>
            <w:szCs w:val="21"/>
            <w:u w:val="single"/>
            <w:lang w:eastAsia="en-GB"/>
          </w:rPr>
          <w:t>https://www.gov.uk/government/uploads/system/uploads/attachment_data/file/526635/assessing-fitness-to-drive-a-guide-for-medical-professionals.pdf</w:t>
        </w:r>
      </w:hyperlink>
      <w:r w:rsidRPr="00623518">
        <w:rPr>
          <w:rFonts w:ascii="Helvetica" w:eastAsia="Times New Roman" w:hAnsi="Helvetica" w:cs="Helvetica"/>
          <w:color w:val="4C4C4C"/>
          <w:sz w:val="21"/>
          <w:szCs w:val="21"/>
          <w:lang w:eastAsia="en-GB"/>
        </w:rPr>
        <w:t> (p.87-93)</w:t>
      </w:r>
    </w:p>
    <w:p w:rsidR="00623518" w:rsidRPr="00623518" w:rsidRDefault="00623518" w:rsidP="00623518">
      <w:pPr>
        <w:spacing w:after="0" w:line="240" w:lineRule="auto"/>
        <w:textAlignment w:val="baseline"/>
        <w:rPr>
          <w:rFonts w:ascii="Helvetica" w:eastAsia="Times New Roman" w:hAnsi="Helvetica" w:cs="Helvetica"/>
          <w:color w:val="4C4C4C"/>
          <w:sz w:val="21"/>
          <w:szCs w:val="21"/>
          <w:lang w:eastAsia="en-GB"/>
        </w:rPr>
      </w:pPr>
      <w:hyperlink r:id="rId15" w:history="1">
        <w:r w:rsidRPr="00623518">
          <w:rPr>
            <w:rFonts w:ascii="Helvetica" w:eastAsia="Times New Roman" w:hAnsi="Helvetica" w:cs="Helvetica"/>
            <w:color w:val="0071BC"/>
            <w:sz w:val="21"/>
            <w:szCs w:val="21"/>
            <w:u w:val="single"/>
            <w:lang w:eastAsia="en-GB"/>
          </w:rPr>
          <w:t>https://www.rcophth.ac.uk/wp-content/uploads/2014/08/Focus-Summer-2013.pdf</w:t>
        </w:r>
      </w:hyperlink>
    </w:p>
    <w:p w:rsidR="00623518" w:rsidRPr="00623518" w:rsidRDefault="00623518" w:rsidP="00623518">
      <w:pPr>
        <w:spacing w:after="240" w:line="240" w:lineRule="auto"/>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 </w:t>
      </w:r>
    </w:p>
    <w:p w:rsidR="00623518" w:rsidRPr="00623518" w:rsidRDefault="00623518" w:rsidP="00623518">
      <w:pPr>
        <w:numPr>
          <w:ilvl w:val="0"/>
          <w:numId w:val="32"/>
        </w:numPr>
        <w:spacing w:after="0" w:line="240" w:lineRule="auto"/>
        <w:ind w:left="525" w:firstLine="0"/>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b/>
          <w:bCs/>
          <w:i/>
          <w:iCs/>
          <w:color w:val="4C4C4C"/>
          <w:sz w:val="21"/>
          <w:szCs w:val="21"/>
          <w:bdr w:val="none" w:sz="0" w:space="0" w:color="auto" w:frame="1"/>
          <w:lang w:eastAsia="en-GB"/>
        </w:rPr>
        <w:t>Do I need to read certain research studies?</w:t>
      </w:r>
    </w:p>
    <w:p w:rsidR="00623518" w:rsidRPr="00623518" w:rsidRDefault="00623518" w:rsidP="00623518">
      <w:pPr>
        <w:spacing w:after="240" w:line="240" w:lineRule="auto"/>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 xml:space="preserve">Landmark clinical trials will be tested in the 2 oral exam. Past example questions included naming three glaucoma trials in which </w:t>
      </w:r>
      <w:proofErr w:type="spellStart"/>
      <w:r w:rsidRPr="00623518">
        <w:rPr>
          <w:rFonts w:ascii="Helvetica" w:eastAsia="Times New Roman" w:hAnsi="Helvetica" w:cs="Helvetica"/>
          <w:color w:val="4C4C4C"/>
          <w:sz w:val="21"/>
          <w:szCs w:val="21"/>
          <w:lang w:eastAsia="en-GB"/>
        </w:rPr>
        <w:t>trabeculectomy</w:t>
      </w:r>
      <w:proofErr w:type="spellEnd"/>
      <w:r w:rsidRPr="00623518">
        <w:rPr>
          <w:rFonts w:ascii="Helvetica" w:eastAsia="Times New Roman" w:hAnsi="Helvetica" w:cs="Helvetica"/>
          <w:color w:val="4C4C4C"/>
          <w:sz w:val="21"/>
          <w:szCs w:val="21"/>
          <w:lang w:eastAsia="en-GB"/>
        </w:rPr>
        <w:t xml:space="preserve"> was a treatment arm, and stating their basic statistical findings. Another example is detailed explanation of BRVO treatment based on clinical trials and </w:t>
      </w:r>
      <w:proofErr w:type="spellStart"/>
      <w:r w:rsidRPr="00623518">
        <w:rPr>
          <w:rFonts w:ascii="Helvetica" w:eastAsia="Times New Roman" w:hAnsi="Helvetica" w:cs="Helvetica"/>
          <w:color w:val="4C4C4C"/>
          <w:sz w:val="21"/>
          <w:szCs w:val="21"/>
          <w:lang w:eastAsia="en-GB"/>
        </w:rPr>
        <w:t>RCOphth</w:t>
      </w:r>
      <w:proofErr w:type="spellEnd"/>
      <w:r w:rsidRPr="00623518">
        <w:rPr>
          <w:rFonts w:ascii="Helvetica" w:eastAsia="Times New Roman" w:hAnsi="Helvetica" w:cs="Helvetica"/>
          <w:color w:val="4C4C4C"/>
          <w:sz w:val="21"/>
          <w:szCs w:val="21"/>
          <w:lang w:eastAsia="en-GB"/>
        </w:rPr>
        <w:t xml:space="preserve"> guidelines. There is no single all you need to know resource. The following may be helpful</w:t>
      </w:r>
    </w:p>
    <w:p w:rsidR="00623518" w:rsidRPr="00623518" w:rsidRDefault="00623518" w:rsidP="00623518">
      <w:pPr>
        <w:numPr>
          <w:ilvl w:val="0"/>
          <w:numId w:val="33"/>
        </w:numPr>
        <w:spacing w:after="0" w:line="240" w:lineRule="auto"/>
        <w:ind w:left="225" w:hanging="120"/>
        <w:textAlignment w:val="baseline"/>
        <w:rPr>
          <w:rFonts w:ascii="Helvetica" w:eastAsia="Times New Roman" w:hAnsi="Helvetica" w:cs="Helvetica"/>
          <w:color w:val="4C4C4C"/>
          <w:sz w:val="21"/>
          <w:szCs w:val="21"/>
          <w:lang w:eastAsia="en-GB"/>
        </w:rPr>
      </w:pPr>
      <w:hyperlink r:id="rId16" w:history="1">
        <w:r w:rsidRPr="00623518">
          <w:rPr>
            <w:rFonts w:ascii="Helvetica" w:eastAsia="Times New Roman" w:hAnsi="Helvetica" w:cs="Helvetica"/>
            <w:color w:val="0071BC"/>
            <w:sz w:val="21"/>
            <w:szCs w:val="21"/>
            <w:u w:val="single"/>
            <w:lang w:eastAsia="en-GB"/>
          </w:rPr>
          <w:t>https://www.eyedocs.co.uk/ophthalmology/journals</w:t>
        </w:r>
      </w:hyperlink>
    </w:p>
    <w:p w:rsidR="00623518" w:rsidRPr="00623518" w:rsidRDefault="00623518" w:rsidP="00623518">
      <w:pPr>
        <w:numPr>
          <w:ilvl w:val="0"/>
          <w:numId w:val="33"/>
        </w:numPr>
        <w:spacing w:after="0" w:line="240" w:lineRule="auto"/>
        <w:ind w:left="225" w:hanging="120"/>
        <w:textAlignment w:val="baseline"/>
        <w:rPr>
          <w:rFonts w:ascii="Helvetica" w:eastAsia="Times New Roman" w:hAnsi="Helvetica" w:cs="Helvetica"/>
          <w:color w:val="4C4C4C"/>
          <w:sz w:val="21"/>
          <w:szCs w:val="21"/>
          <w:lang w:eastAsia="en-GB"/>
        </w:rPr>
      </w:pPr>
      <w:hyperlink r:id="rId17" w:history="1">
        <w:r w:rsidRPr="00623518">
          <w:rPr>
            <w:rFonts w:ascii="Helvetica" w:eastAsia="Times New Roman" w:hAnsi="Helvetica" w:cs="Helvetica"/>
            <w:color w:val="0071BC"/>
            <w:sz w:val="21"/>
            <w:szCs w:val="21"/>
            <w:u w:val="single"/>
            <w:lang w:eastAsia="en-GB"/>
          </w:rPr>
          <w:t>http://www.eophtha.com/eophtha/studiesandtrials.html</w:t>
        </w:r>
      </w:hyperlink>
    </w:p>
    <w:p w:rsidR="00623518" w:rsidRPr="00623518" w:rsidRDefault="00623518" w:rsidP="00623518">
      <w:pPr>
        <w:numPr>
          <w:ilvl w:val="0"/>
          <w:numId w:val="33"/>
        </w:numPr>
        <w:spacing w:after="0" w:line="240" w:lineRule="auto"/>
        <w:ind w:left="225" w:hanging="120"/>
        <w:textAlignment w:val="baseline"/>
        <w:rPr>
          <w:rFonts w:ascii="Helvetica" w:eastAsia="Times New Roman" w:hAnsi="Helvetica" w:cs="Helvetica"/>
          <w:color w:val="4C4C4C"/>
          <w:sz w:val="21"/>
          <w:szCs w:val="21"/>
          <w:lang w:eastAsia="en-GB"/>
        </w:rPr>
      </w:pPr>
      <w:hyperlink r:id="rId18" w:history="1">
        <w:r w:rsidRPr="00623518">
          <w:rPr>
            <w:rFonts w:ascii="Helvetica" w:eastAsia="Times New Roman" w:hAnsi="Helvetica" w:cs="Helvetica"/>
            <w:color w:val="0071BC"/>
            <w:sz w:val="21"/>
            <w:szCs w:val="21"/>
            <w:u w:val="single"/>
            <w:lang w:eastAsia="en-GB"/>
          </w:rPr>
          <w:t>http://www.mrcophth.com/importanttrialsinophthalmology/mainpageimportanttrialsinophthalmology.html</w:t>
        </w:r>
      </w:hyperlink>
    </w:p>
    <w:p w:rsidR="00623518" w:rsidRPr="00623518" w:rsidRDefault="00623518" w:rsidP="00623518">
      <w:pPr>
        <w:spacing w:after="240" w:line="240" w:lineRule="auto"/>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If you prefer reading a textbook:</w:t>
      </w:r>
    </w:p>
    <w:p w:rsidR="00623518" w:rsidRPr="00623518" w:rsidRDefault="00623518" w:rsidP="00623518">
      <w:pPr>
        <w:numPr>
          <w:ilvl w:val="0"/>
          <w:numId w:val="34"/>
        </w:numPr>
        <w:spacing w:after="0" w:line="240" w:lineRule="auto"/>
        <w:ind w:left="225" w:hanging="120"/>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 xml:space="preserve">Handbook of Clinical Trials in Ophthalmology by Gupta, Aggarwal &amp; </w:t>
      </w:r>
      <w:proofErr w:type="spellStart"/>
      <w:r w:rsidRPr="00623518">
        <w:rPr>
          <w:rFonts w:ascii="Helvetica" w:eastAsia="Times New Roman" w:hAnsi="Helvetica" w:cs="Helvetica"/>
          <w:color w:val="4C4C4C"/>
          <w:sz w:val="21"/>
          <w:szCs w:val="21"/>
          <w:lang w:eastAsia="en-GB"/>
        </w:rPr>
        <w:t>Goel</w:t>
      </w:r>
      <w:proofErr w:type="spellEnd"/>
      <w:r w:rsidRPr="00623518">
        <w:rPr>
          <w:rFonts w:ascii="Helvetica" w:eastAsia="Times New Roman" w:hAnsi="Helvetica" w:cs="Helvetica"/>
          <w:color w:val="4C4C4C"/>
          <w:sz w:val="21"/>
          <w:szCs w:val="21"/>
          <w:lang w:eastAsia="en-GB"/>
        </w:rPr>
        <w:t>.</w:t>
      </w:r>
    </w:p>
    <w:p w:rsidR="00623518" w:rsidRPr="00623518" w:rsidRDefault="00623518" w:rsidP="00623518">
      <w:pPr>
        <w:spacing w:after="240" w:line="240" w:lineRule="auto"/>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lastRenderedPageBreak/>
        <w:t>It is important to remember that the resources above summarise important clinical trials. They are not intended to be an all you need to know resource. Furthermore, the most accurate source of information re a clinical trial’s findings is the actual published peer-reviewed study.</w:t>
      </w:r>
    </w:p>
    <w:p w:rsidR="00623518" w:rsidRPr="00623518" w:rsidRDefault="00623518" w:rsidP="00623518">
      <w:pPr>
        <w:spacing w:after="240" w:line="240" w:lineRule="auto"/>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 </w:t>
      </w:r>
    </w:p>
    <w:p w:rsidR="00623518" w:rsidRPr="00623518" w:rsidRDefault="00623518" w:rsidP="00623518">
      <w:pPr>
        <w:numPr>
          <w:ilvl w:val="0"/>
          <w:numId w:val="35"/>
        </w:numPr>
        <w:spacing w:after="0" w:line="240" w:lineRule="auto"/>
        <w:ind w:left="525" w:firstLine="0"/>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b/>
          <w:bCs/>
          <w:i/>
          <w:iCs/>
          <w:color w:val="4C4C4C"/>
          <w:sz w:val="21"/>
          <w:szCs w:val="21"/>
          <w:bdr w:val="none" w:sz="0" w:space="0" w:color="auto" w:frame="1"/>
          <w:lang w:eastAsia="en-GB"/>
        </w:rPr>
        <w:t>Any other topics I should cover?</w:t>
      </w:r>
    </w:p>
    <w:p w:rsidR="00623518" w:rsidRPr="00623518" w:rsidRDefault="00623518" w:rsidP="00623518">
      <w:pPr>
        <w:spacing w:after="0" w:line="240" w:lineRule="auto"/>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You should review the curriculum to ensure topics not in Ophthalmology textbooks are adequately covered, particularly learning outcomes in the AER, DMCRJ, IH and HS domains.  Refer to the OST assessment blueprint (</w:t>
      </w:r>
      <w:hyperlink r:id="rId19" w:history="1">
        <w:r w:rsidRPr="00623518">
          <w:rPr>
            <w:rFonts w:ascii="Helvetica" w:eastAsia="Times New Roman" w:hAnsi="Helvetica" w:cs="Helvetica"/>
            <w:color w:val="0071BC"/>
            <w:sz w:val="21"/>
            <w:szCs w:val="21"/>
            <w:u w:val="single"/>
            <w:lang w:eastAsia="en-GB"/>
          </w:rPr>
          <w:t>http://curriculum.rcophth.ac.uk/documents/OST_Assessment_Blueprint_January_2015.pdf</w:t>
        </w:r>
      </w:hyperlink>
      <w:r w:rsidRPr="00623518">
        <w:rPr>
          <w:rFonts w:ascii="Helvetica" w:eastAsia="Times New Roman" w:hAnsi="Helvetica" w:cs="Helvetica"/>
          <w:color w:val="4C4C4C"/>
          <w:sz w:val="21"/>
          <w:szCs w:val="21"/>
          <w:lang w:eastAsia="en-GB"/>
        </w:rPr>
        <w:t>) to check which learning outcomes can be tested in the exam.</w:t>
      </w:r>
    </w:p>
    <w:p w:rsidR="00623518" w:rsidRPr="00623518" w:rsidRDefault="00623518" w:rsidP="00623518">
      <w:pPr>
        <w:spacing w:after="240" w:line="240" w:lineRule="auto"/>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It is important to go through the principles and interpretation of clinical investigations. For example: Visual field tests, FFA, ICG, etc. There are chapters at the start of the OHBO, at the start of certain Clinical Ophthalmology (</w:t>
      </w:r>
      <w:proofErr w:type="spellStart"/>
      <w:r w:rsidRPr="00623518">
        <w:rPr>
          <w:rFonts w:ascii="Helvetica" w:eastAsia="Times New Roman" w:hAnsi="Helvetica" w:cs="Helvetica"/>
          <w:color w:val="4C4C4C"/>
          <w:sz w:val="21"/>
          <w:szCs w:val="21"/>
          <w:lang w:eastAsia="en-GB"/>
        </w:rPr>
        <w:t>Kanski</w:t>
      </w:r>
      <w:proofErr w:type="spellEnd"/>
      <w:r w:rsidRPr="00623518">
        <w:rPr>
          <w:rFonts w:ascii="Helvetica" w:eastAsia="Times New Roman" w:hAnsi="Helvetica" w:cs="Helvetica"/>
          <w:color w:val="4C4C4C"/>
          <w:sz w:val="21"/>
          <w:szCs w:val="21"/>
          <w:lang w:eastAsia="en-GB"/>
        </w:rPr>
        <w:t xml:space="preserve"> &amp; Bowling) subspecialties (e.g. Glaucoma, Medical retina, </w:t>
      </w:r>
      <w:proofErr w:type="spellStart"/>
      <w:r w:rsidRPr="00623518">
        <w:rPr>
          <w:rFonts w:ascii="Helvetica" w:eastAsia="Times New Roman" w:hAnsi="Helvetica" w:cs="Helvetica"/>
          <w:color w:val="4C4C4C"/>
          <w:sz w:val="21"/>
          <w:szCs w:val="21"/>
          <w:lang w:eastAsia="en-GB"/>
        </w:rPr>
        <w:t>etc</w:t>
      </w:r>
      <w:proofErr w:type="spellEnd"/>
      <w:r w:rsidRPr="00623518">
        <w:rPr>
          <w:rFonts w:ascii="Helvetica" w:eastAsia="Times New Roman" w:hAnsi="Helvetica" w:cs="Helvetica"/>
          <w:color w:val="4C4C4C"/>
          <w:sz w:val="21"/>
          <w:szCs w:val="21"/>
          <w:lang w:eastAsia="en-GB"/>
        </w:rPr>
        <w:t>) which are very helpful for this. Also:</w:t>
      </w:r>
    </w:p>
    <w:p w:rsidR="00623518" w:rsidRPr="00623518" w:rsidRDefault="00623518" w:rsidP="00623518">
      <w:pPr>
        <w:numPr>
          <w:ilvl w:val="0"/>
          <w:numId w:val="36"/>
        </w:numPr>
        <w:spacing w:after="0" w:line="240" w:lineRule="auto"/>
        <w:ind w:left="225" w:hanging="120"/>
        <w:textAlignment w:val="baseline"/>
        <w:rPr>
          <w:rFonts w:ascii="Helvetica" w:eastAsia="Times New Roman" w:hAnsi="Helvetica" w:cs="Helvetica"/>
          <w:color w:val="4C4C4C"/>
          <w:sz w:val="21"/>
          <w:szCs w:val="21"/>
          <w:lang w:eastAsia="en-GB"/>
        </w:rPr>
      </w:pPr>
      <w:hyperlink r:id="rId20" w:history="1">
        <w:r w:rsidRPr="00623518">
          <w:rPr>
            <w:rFonts w:ascii="Helvetica" w:eastAsia="Times New Roman" w:hAnsi="Helvetica" w:cs="Helvetica"/>
            <w:color w:val="0071BC"/>
            <w:sz w:val="21"/>
            <w:szCs w:val="21"/>
            <w:u w:val="single"/>
            <w:lang w:eastAsia="en-GB"/>
          </w:rPr>
          <w:t>http://www.mrcophth.com/chua1.html</w:t>
        </w:r>
      </w:hyperlink>
    </w:p>
    <w:p w:rsidR="00623518" w:rsidRPr="00623518" w:rsidRDefault="00623518" w:rsidP="00623518">
      <w:pPr>
        <w:spacing w:after="240" w:line="240" w:lineRule="auto"/>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Common investigations</w:t>
      </w:r>
    </w:p>
    <w:p w:rsidR="00623518" w:rsidRPr="00623518" w:rsidRDefault="00623518" w:rsidP="00623518">
      <w:pPr>
        <w:spacing w:after="240" w:line="240" w:lineRule="auto"/>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 xml:space="preserve">Pay special attention to clinical presentations which can cause blindness or death if missed. E.g. granulomatosis with </w:t>
      </w:r>
      <w:proofErr w:type="spellStart"/>
      <w:r w:rsidRPr="00623518">
        <w:rPr>
          <w:rFonts w:ascii="Helvetica" w:eastAsia="Times New Roman" w:hAnsi="Helvetica" w:cs="Helvetica"/>
          <w:color w:val="4C4C4C"/>
          <w:sz w:val="21"/>
          <w:szCs w:val="21"/>
          <w:lang w:eastAsia="en-GB"/>
        </w:rPr>
        <w:t>polyangitis</w:t>
      </w:r>
      <w:proofErr w:type="spellEnd"/>
      <w:r w:rsidRPr="00623518">
        <w:rPr>
          <w:rFonts w:ascii="Helvetica" w:eastAsia="Times New Roman" w:hAnsi="Helvetica" w:cs="Helvetica"/>
          <w:color w:val="4C4C4C"/>
          <w:sz w:val="21"/>
          <w:szCs w:val="21"/>
          <w:lang w:eastAsia="en-GB"/>
        </w:rPr>
        <w:t>. This can also help you choose which rare topics to read about if you are short of time (e.g. optic nerve hypoplasia as it is associated with hypopituitarism).</w:t>
      </w:r>
    </w:p>
    <w:p w:rsidR="00623518" w:rsidRPr="00623518" w:rsidRDefault="00623518" w:rsidP="00623518">
      <w:pPr>
        <w:spacing w:after="240" w:line="240" w:lineRule="auto"/>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 </w:t>
      </w:r>
    </w:p>
    <w:p w:rsidR="00623518" w:rsidRPr="00623518" w:rsidRDefault="00623518" w:rsidP="00623518">
      <w:pPr>
        <w:numPr>
          <w:ilvl w:val="0"/>
          <w:numId w:val="37"/>
        </w:numPr>
        <w:spacing w:after="0" w:line="240" w:lineRule="auto"/>
        <w:ind w:left="525" w:firstLine="0"/>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b/>
          <w:bCs/>
          <w:i/>
          <w:iCs/>
          <w:color w:val="4C4C4C"/>
          <w:sz w:val="21"/>
          <w:szCs w:val="21"/>
          <w:bdr w:val="none" w:sz="0" w:space="0" w:color="auto" w:frame="1"/>
          <w:lang w:eastAsia="en-GB"/>
        </w:rPr>
        <w:t>Any other useful resources?</w:t>
      </w:r>
    </w:p>
    <w:p w:rsidR="00623518" w:rsidRPr="00623518" w:rsidRDefault="00623518" w:rsidP="00623518">
      <w:pPr>
        <w:numPr>
          <w:ilvl w:val="0"/>
          <w:numId w:val="38"/>
        </w:numPr>
        <w:spacing w:after="0" w:line="240" w:lineRule="auto"/>
        <w:ind w:left="225" w:hanging="120"/>
        <w:textAlignment w:val="baseline"/>
        <w:rPr>
          <w:rFonts w:ascii="Helvetica" w:eastAsia="Times New Roman" w:hAnsi="Helvetica" w:cs="Helvetica"/>
          <w:color w:val="4C4C4C"/>
          <w:sz w:val="21"/>
          <w:szCs w:val="21"/>
          <w:lang w:eastAsia="en-GB"/>
        </w:rPr>
      </w:pPr>
      <w:hyperlink r:id="rId21" w:history="1">
        <w:r w:rsidRPr="00623518">
          <w:rPr>
            <w:rFonts w:ascii="Helvetica" w:eastAsia="Times New Roman" w:hAnsi="Helvetica" w:cs="Helvetica"/>
            <w:color w:val="0071BC"/>
            <w:sz w:val="21"/>
            <w:szCs w:val="21"/>
            <w:u w:val="single"/>
            <w:lang w:eastAsia="en-GB"/>
          </w:rPr>
          <w:t>http://www.gmc-uk.org/guidance/case_studies.asp</w:t>
        </w:r>
      </w:hyperlink>
    </w:p>
    <w:p w:rsidR="00623518" w:rsidRPr="00623518" w:rsidRDefault="00623518" w:rsidP="00623518">
      <w:pPr>
        <w:spacing w:after="240" w:line="240" w:lineRule="auto"/>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This presents ethical guidance in clinical scenario format. I.e. more reader friendly. It presents example scenarios and how the healthcare professional dealt with the ethical dilemma, referencing GMC guidance.</w:t>
      </w:r>
    </w:p>
    <w:p w:rsidR="00623518" w:rsidRPr="00623518" w:rsidRDefault="00623518" w:rsidP="00623518">
      <w:pPr>
        <w:numPr>
          <w:ilvl w:val="0"/>
          <w:numId w:val="39"/>
        </w:numPr>
        <w:spacing w:after="0" w:line="240" w:lineRule="auto"/>
        <w:ind w:left="525" w:firstLine="0"/>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b/>
          <w:bCs/>
          <w:i/>
          <w:iCs/>
          <w:color w:val="4C4C4C"/>
          <w:sz w:val="21"/>
          <w:szCs w:val="21"/>
          <w:bdr w:val="none" w:sz="0" w:space="0" w:color="auto" w:frame="1"/>
          <w:lang w:eastAsia="en-GB"/>
        </w:rPr>
        <w:t>Are there any courses I can attend for the Part 2 oral exam?</w:t>
      </w:r>
    </w:p>
    <w:p w:rsidR="00623518" w:rsidRPr="00623518" w:rsidRDefault="00623518" w:rsidP="00623518">
      <w:pPr>
        <w:numPr>
          <w:ilvl w:val="0"/>
          <w:numId w:val="40"/>
        </w:numPr>
        <w:spacing w:after="0" w:line="240" w:lineRule="auto"/>
        <w:ind w:left="225" w:hanging="120"/>
        <w:textAlignment w:val="baseline"/>
        <w:rPr>
          <w:rFonts w:ascii="Helvetica" w:eastAsia="Times New Roman" w:hAnsi="Helvetica" w:cs="Helvetica"/>
          <w:color w:val="4C4C4C"/>
          <w:sz w:val="21"/>
          <w:szCs w:val="21"/>
          <w:lang w:eastAsia="en-GB"/>
        </w:rPr>
      </w:pPr>
      <w:hyperlink r:id="rId22" w:history="1">
        <w:r w:rsidRPr="00623518">
          <w:rPr>
            <w:rFonts w:ascii="Helvetica" w:eastAsia="Times New Roman" w:hAnsi="Helvetica" w:cs="Helvetica"/>
            <w:color w:val="0071BC"/>
            <w:sz w:val="21"/>
            <w:szCs w:val="21"/>
            <w:u w:val="single"/>
            <w:lang w:eastAsia="en-GB"/>
          </w:rPr>
          <w:t>http://www.oculus-course.com/</w:t>
        </w:r>
      </w:hyperlink>
    </w:p>
    <w:p w:rsidR="00623518" w:rsidRPr="00623518" w:rsidRDefault="00623518" w:rsidP="00623518">
      <w:pPr>
        <w:spacing w:after="240" w:line="240" w:lineRule="auto"/>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 xml:space="preserve">Well established </w:t>
      </w:r>
      <w:proofErr w:type="spellStart"/>
      <w:r w:rsidRPr="00623518">
        <w:rPr>
          <w:rFonts w:ascii="Helvetica" w:eastAsia="Times New Roman" w:hAnsi="Helvetica" w:cs="Helvetica"/>
          <w:color w:val="4C4C4C"/>
          <w:sz w:val="21"/>
          <w:szCs w:val="21"/>
          <w:lang w:eastAsia="en-GB"/>
        </w:rPr>
        <w:t>FRCOphth</w:t>
      </w:r>
      <w:proofErr w:type="spellEnd"/>
      <w:r w:rsidRPr="00623518">
        <w:rPr>
          <w:rFonts w:ascii="Helvetica" w:eastAsia="Times New Roman" w:hAnsi="Helvetica" w:cs="Helvetica"/>
          <w:color w:val="4C4C4C"/>
          <w:sz w:val="21"/>
          <w:szCs w:val="21"/>
          <w:lang w:eastAsia="en-GB"/>
        </w:rPr>
        <w:t xml:space="preserve"> Part 2 Oral examination course.</w:t>
      </w:r>
    </w:p>
    <w:p w:rsidR="00623518" w:rsidRPr="00623518" w:rsidRDefault="00623518" w:rsidP="00623518">
      <w:pPr>
        <w:numPr>
          <w:ilvl w:val="0"/>
          <w:numId w:val="41"/>
        </w:numPr>
        <w:spacing w:after="0" w:line="240" w:lineRule="auto"/>
        <w:ind w:left="225" w:hanging="120"/>
        <w:textAlignment w:val="baseline"/>
        <w:rPr>
          <w:rFonts w:ascii="Helvetica" w:eastAsia="Times New Roman" w:hAnsi="Helvetica" w:cs="Helvetica"/>
          <w:color w:val="4C4C4C"/>
          <w:sz w:val="21"/>
          <w:szCs w:val="21"/>
          <w:lang w:eastAsia="en-GB"/>
        </w:rPr>
      </w:pPr>
      <w:hyperlink r:id="rId23" w:history="1">
        <w:r w:rsidRPr="00623518">
          <w:rPr>
            <w:rFonts w:ascii="Helvetica" w:eastAsia="Times New Roman" w:hAnsi="Helvetica" w:cs="Helvetica"/>
            <w:color w:val="0071BC"/>
            <w:sz w:val="21"/>
            <w:szCs w:val="21"/>
            <w:u w:val="single"/>
            <w:lang w:eastAsia="en-GB"/>
          </w:rPr>
          <w:t>http://www.londoneyecourse.com/</w:t>
        </w:r>
      </w:hyperlink>
    </w:p>
    <w:p w:rsidR="00623518" w:rsidRPr="00623518" w:rsidRDefault="00623518" w:rsidP="00623518">
      <w:pPr>
        <w:spacing w:after="240" w:line="240" w:lineRule="auto"/>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Three days of lectures covering clinical ophthalmology and important clinical trials and College guidelines. This if followed by a one day OSCE/Viva course.</w:t>
      </w:r>
    </w:p>
    <w:p w:rsidR="00623518" w:rsidRPr="00623518" w:rsidRDefault="00623518" w:rsidP="00623518">
      <w:pPr>
        <w:numPr>
          <w:ilvl w:val="0"/>
          <w:numId w:val="42"/>
        </w:numPr>
        <w:spacing w:after="0" w:line="240" w:lineRule="auto"/>
        <w:ind w:left="225" w:hanging="120"/>
        <w:textAlignment w:val="baseline"/>
        <w:rPr>
          <w:rFonts w:ascii="Helvetica" w:eastAsia="Times New Roman" w:hAnsi="Helvetica" w:cs="Helvetica"/>
          <w:color w:val="4C4C4C"/>
          <w:sz w:val="21"/>
          <w:szCs w:val="21"/>
          <w:lang w:eastAsia="en-GB"/>
        </w:rPr>
      </w:pPr>
      <w:hyperlink r:id="rId24" w:history="1">
        <w:r w:rsidRPr="00623518">
          <w:rPr>
            <w:rFonts w:ascii="Helvetica" w:eastAsia="Times New Roman" w:hAnsi="Helvetica" w:cs="Helvetica"/>
            <w:color w:val="0071BC"/>
            <w:sz w:val="21"/>
            <w:szCs w:val="21"/>
            <w:u w:val="single"/>
            <w:lang w:eastAsia="en-GB"/>
          </w:rPr>
          <w:t>http://www.cmft.nhs.uk/royal-eye/courses-and-conferences</w:t>
        </w:r>
      </w:hyperlink>
    </w:p>
    <w:p w:rsidR="00623518" w:rsidRPr="00623518" w:rsidRDefault="00623518" w:rsidP="00623518">
      <w:pPr>
        <w:spacing w:after="240" w:line="240" w:lineRule="auto"/>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OSCE/VIVA course that is run at the Manchester Royal Eye Hospital</w:t>
      </w:r>
    </w:p>
    <w:p w:rsidR="00623518" w:rsidRPr="00623518" w:rsidRDefault="00623518" w:rsidP="00623518">
      <w:pPr>
        <w:numPr>
          <w:ilvl w:val="0"/>
          <w:numId w:val="43"/>
        </w:numPr>
        <w:spacing w:after="0" w:line="240" w:lineRule="auto"/>
        <w:ind w:left="225" w:hanging="120"/>
        <w:textAlignment w:val="baseline"/>
        <w:rPr>
          <w:rFonts w:ascii="Helvetica" w:eastAsia="Times New Roman" w:hAnsi="Helvetica" w:cs="Helvetica"/>
          <w:color w:val="4C4C4C"/>
          <w:sz w:val="21"/>
          <w:szCs w:val="21"/>
          <w:lang w:eastAsia="en-GB"/>
        </w:rPr>
      </w:pPr>
      <w:hyperlink r:id="rId25" w:history="1">
        <w:r w:rsidRPr="00623518">
          <w:rPr>
            <w:rFonts w:ascii="Helvetica" w:eastAsia="Times New Roman" w:hAnsi="Helvetica" w:cs="Helvetica"/>
            <w:color w:val="0071BC"/>
            <w:sz w:val="21"/>
            <w:szCs w:val="21"/>
            <w:u w:val="single"/>
            <w:lang w:eastAsia="en-GB"/>
          </w:rPr>
          <w:t>http://www.corneaoculoplasticscourse.org/</w:t>
        </w:r>
      </w:hyperlink>
    </w:p>
    <w:p w:rsidR="00623518" w:rsidRPr="00623518" w:rsidRDefault="00623518" w:rsidP="00623518">
      <w:pPr>
        <w:spacing w:after="240" w:line="240" w:lineRule="auto"/>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Two day Cornea and Oculoplastic course,</w:t>
      </w:r>
      <w:proofErr w:type="gramStart"/>
      <w:r w:rsidRPr="00623518">
        <w:rPr>
          <w:rFonts w:ascii="Helvetica" w:eastAsia="Times New Roman" w:hAnsi="Helvetica" w:cs="Helvetica"/>
          <w:color w:val="4C4C4C"/>
          <w:sz w:val="21"/>
          <w:szCs w:val="21"/>
          <w:lang w:eastAsia="en-GB"/>
        </w:rPr>
        <w:t>  organised</w:t>
      </w:r>
      <w:proofErr w:type="gramEnd"/>
      <w:r w:rsidRPr="00623518">
        <w:rPr>
          <w:rFonts w:ascii="Helvetica" w:eastAsia="Times New Roman" w:hAnsi="Helvetica" w:cs="Helvetica"/>
          <w:color w:val="4C4C4C"/>
          <w:sz w:val="21"/>
          <w:szCs w:val="21"/>
          <w:lang w:eastAsia="en-GB"/>
        </w:rPr>
        <w:t xml:space="preserve"> by the </w:t>
      </w:r>
      <w:proofErr w:type="spellStart"/>
      <w:r w:rsidRPr="00623518">
        <w:rPr>
          <w:rFonts w:ascii="Helvetica" w:eastAsia="Times New Roman" w:hAnsi="Helvetica" w:cs="Helvetica"/>
          <w:color w:val="4C4C4C"/>
          <w:sz w:val="21"/>
          <w:szCs w:val="21"/>
          <w:lang w:eastAsia="en-GB"/>
        </w:rPr>
        <w:t>Corneo</w:t>
      </w:r>
      <w:proofErr w:type="spellEnd"/>
      <w:r w:rsidRPr="00623518">
        <w:rPr>
          <w:rFonts w:ascii="Helvetica" w:eastAsia="Times New Roman" w:hAnsi="Helvetica" w:cs="Helvetica"/>
          <w:color w:val="4C4C4C"/>
          <w:sz w:val="21"/>
          <w:szCs w:val="21"/>
          <w:lang w:eastAsia="en-GB"/>
        </w:rPr>
        <w:t xml:space="preserve"> Plastic Unit &amp; Eye Bank of the Queen Victoria Hospital, East Grinstead.</w:t>
      </w:r>
    </w:p>
    <w:p w:rsidR="00623518" w:rsidRPr="00623518" w:rsidRDefault="00623518" w:rsidP="00623518">
      <w:pPr>
        <w:spacing w:after="0" w:line="240" w:lineRule="auto"/>
        <w:textAlignment w:val="baseline"/>
        <w:rPr>
          <w:rFonts w:ascii="Helvetica" w:eastAsia="Times New Roman" w:hAnsi="Helvetica" w:cs="Helvetica"/>
          <w:color w:val="4C4C4C"/>
          <w:sz w:val="21"/>
          <w:szCs w:val="21"/>
          <w:lang w:eastAsia="en-GB"/>
        </w:rPr>
      </w:pPr>
      <w:proofErr w:type="spellStart"/>
      <w:r w:rsidRPr="00623518">
        <w:rPr>
          <w:rFonts w:ascii="Helvetica" w:eastAsia="Times New Roman" w:hAnsi="Helvetica" w:cs="Helvetica"/>
          <w:b/>
          <w:bCs/>
          <w:color w:val="4C4C4C"/>
          <w:sz w:val="21"/>
          <w:szCs w:val="21"/>
          <w:bdr w:val="none" w:sz="0" w:space="0" w:color="auto" w:frame="1"/>
          <w:lang w:eastAsia="en-GB"/>
        </w:rPr>
        <w:t>FRCOphth</w:t>
      </w:r>
      <w:proofErr w:type="spellEnd"/>
      <w:r w:rsidRPr="00623518">
        <w:rPr>
          <w:rFonts w:ascii="Helvetica" w:eastAsia="Times New Roman" w:hAnsi="Helvetica" w:cs="Helvetica"/>
          <w:b/>
          <w:bCs/>
          <w:color w:val="4C4C4C"/>
          <w:sz w:val="21"/>
          <w:szCs w:val="21"/>
          <w:bdr w:val="none" w:sz="0" w:space="0" w:color="auto" w:frame="1"/>
          <w:lang w:eastAsia="en-GB"/>
        </w:rPr>
        <w:t xml:space="preserve"> Part 2 </w:t>
      </w:r>
      <w:proofErr w:type="spellStart"/>
      <w:r w:rsidRPr="00623518">
        <w:rPr>
          <w:rFonts w:ascii="Helvetica" w:eastAsia="Times New Roman" w:hAnsi="Helvetica" w:cs="Helvetica"/>
          <w:b/>
          <w:bCs/>
          <w:color w:val="4C4C4C"/>
          <w:sz w:val="21"/>
          <w:szCs w:val="21"/>
          <w:bdr w:val="none" w:sz="0" w:space="0" w:color="auto" w:frame="1"/>
          <w:lang w:eastAsia="en-GB"/>
        </w:rPr>
        <w:t>orthoptic</w:t>
      </w:r>
      <w:proofErr w:type="spellEnd"/>
      <w:r w:rsidRPr="00623518">
        <w:rPr>
          <w:rFonts w:ascii="Helvetica" w:eastAsia="Times New Roman" w:hAnsi="Helvetica" w:cs="Helvetica"/>
          <w:b/>
          <w:bCs/>
          <w:color w:val="4C4C4C"/>
          <w:sz w:val="21"/>
          <w:szCs w:val="21"/>
          <w:bdr w:val="none" w:sz="0" w:space="0" w:color="auto" w:frame="1"/>
          <w:lang w:eastAsia="en-GB"/>
        </w:rPr>
        <w:t xml:space="preserve"> examination courses:</w:t>
      </w:r>
    </w:p>
    <w:p w:rsidR="00623518" w:rsidRPr="00623518" w:rsidRDefault="00623518" w:rsidP="00623518">
      <w:pPr>
        <w:numPr>
          <w:ilvl w:val="0"/>
          <w:numId w:val="44"/>
        </w:numPr>
        <w:spacing w:after="0" w:line="240" w:lineRule="auto"/>
        <w:ind w:left="225" w:hanging="120"/>
        <w:textAlignment w:val="baseline"/>
        <w:rPr>
          <w:rFonts w:ascii="Helvetica" w:eastAsia="Times New Roman" w:hAnsi="Helvetica" w:cs="Helvetica"/>
          <w:color w:val="4C4C4C"/>
          <w:sz w:val="21"/>
          <w:szCs w:val="21"/>
          <w:lang w:eastAsia="en-GB"/>
        </w:rPr>
      </w:pPr>
      <w:hyperlink r:id="rId26" w:history="1">
        <w:r w:rsidRPr="00623518">
          <w:rPr>
            <w:rFonts w:ascii="Helvetica" w:eastAsia="Times New Roman" w:hAnsi="Helvetica" w:cs="Helvetica"/>
            <w:color w:val="0071BC"/>
            <w:sz w:val="21"/>
            <w:szCs w:val="21"/>
            <w:u w:val="single"/>
            <w:lang w:eastAsia="en-GB"/>
          </w:rPr>
          <w:t>http://www.binocularcourse.net/</w:t>
        </w:r>
      </w:hyperlink>
    </w:p>
    <w:p w:rsidR="00623518" w:rsidRPr="00623518" w:rsidRDefault="00623518" w:rsidP="00623518">
      <w:pPr>
        <w:spacing w:after="240" w:line="240" w:lineRule="auto"/>
        <w:textAlignment w:val="baseline"/>
        <w:rPr>
          <w:rFonts w:ascii="Helvetica" w:eastAsia="Times New Roman" w:hAnsi="Helvetica" w:cs="Helvetica"/>
          <w:color w:val="4C4C4C"/>
          <w:sz w:val="21"/>
          <w:szCs w:val="21"/>
          <w:lang w:eastAsia="en-GB"/>
        </w:rPr>
      </w:pPr>
      <w:proofErr w:type="spellStart"/>
      <w:r w:rsidRPr="00623518">
        <w:rPr>
          <w:rFonts w:ascii="Helvetica" w:eastAsia="Times New Roman" w:hAnsi="Helvetica" w:cs="Helvetica"/>
          <w:color w:val="4C4C4C"/>
          <w:sz w:val="21"/>
          <w:szCs w:val="21"/>
          <w:lang w:eastAsia="en-GB"/>
        </w:rPr>
        <w:t>Orthoptics</w:t>
      </w:r>
      <w:proofErr w:type="spellEnd"/>
      <w:r w:rsidRPr="00623518">
        <w:rPr>
          <w:rFonts w:ascii="Helvetica" w:eastAsia="Times New Roman" w:hAnsi="Helvetica" w:cs="Helvetica"/>
          <w:color w:val="4C4C4C"/>
          <w:sz w:val="21"/>
          <w:szCs w:val="21"/>
          <w:lang w:eastAsia="en-GB"/>
        </w:rPr>
        <w:t xml:space="preserve"> course at the Royal Free hospital in London, tailored to candidates sitting the Part 2 oral exam.</w:t>
      </w:r>
    </w:p>
    <w:p w:rsidR="00623518" w:rsidRPr="00623518" w:rsidRDefault="00623518" w:rsidP="00623518">
      <w:pPr>
        <w:numPr>
          <w:ilvl w:val="0"/>
          <w:numId w:val="45"/>
        </w:numPr>
        <w:spacing w:after="0" w:line="240" w:lineRule="auto"/>
        <w:ind w:left="225" w:hanging="120"/>
        <w:textAlignment w:val="baseline"/>
        <w:rPr>
          <w:rFonts w:ascii="Helvetica" w:eastAsia="Times New Roman" w:hAnsi="Helvetica" w:cs="Helvetica"/>
          <w:color w:val="4C4C4C"/>
          <w:sz w:val="21"/>
          <w:szCs w:val="21"/>
          <w:lang w:eastAsia="en-GB"/>
        </w:rPr>
      </w:pPr>
      <w:hyperlink r:id="rId27" w:history="1">
        <w:r w:rsidRPr="00623518">
          <w:rPr>
            <w:rFonts w:ascii="Helvetica" w:eastAsia="Times New Roman" w:hAnsi="Helvetica" w:cs="Helvetica"/>
            <w:color w:val="0071BC"/>
            <w:sz w:val="21"/>
            <w:szCs w:val="21"/>
            <w:u w:val="single"/>
            <w:lang w:eastAsia="en-GB"/>
          </w:rPr>
          <w:t>https://www.ucl.ac.uk/ioo/study/cpd/orthoptic-course-with-patients</w:t>
        </w:r>
      </w:hyperlink>
    </w:p>
    <w:p w:rsidR="00623518" w:rsidRPr="00623518" w:rsidRDefault="00623518" w:rsidP="00623518">
      <w:pPr>
        <w:spacing w:after="240" w:line="240" w:lineRule="auto"/>
        <w:textAlignment w:val="baseline"/>
        <w:rPr>
          <w:rFonts w:ascii="Helvetica" w:eastAsia="Times New Roman" w:hAnsi="Helvetica" w:cs="Helvetica"/>
          <w:color w:val="4C4C4C"/>
          <w:sz w:val="21"/>
          <w:szCs w:val="21"/>
          <w:lang w:eastAsia="en-GB"/>
        </w:rPr>
      </w:pPr>
      <w:proofErr w:type="spellStart"/>
      <w:r w:rsidRPr="00623518">
        <w:rPr>
          <w:rFonts w:ascii="Helvetica" w:eastAsia="Times New Roman" w:hAnsi="Helvetica" w:cs="Helvetica"/>
          <w:color w:val="4C4C4C"/>
          <w:sz w:val="21"/>
          <w:szCs w:val="21"/>
          <w:lang w:eastAsia="en-GB"/>
        </w:rPr>
        <w:t>Moorfields</w:t>
      </w:r>
      <w:proofErr w:type="spellEnd"/>
      <w:r w:rsidRPr="00623518">
        <w:rPr>
          <w:rFonts w:ascii="Helvetica" w:eastAsia="Times New Roman" w:hAnsi="Helvetica" w:cs="Helvetica"/>
          <w:color w:val="4C4C4C"/>
          <w:sz w:val="21"/>
          <w:szCs w:val="21"/>
          <w:lang w:eastAsia="en-GB"/>
        </w:rPr>
        <w:t xml:space="preserve"> </w:t>
      </w:r>
      <w:proofErr w:type="spellStart"/>
      <w:r w:rsidRPr="00623518">
        <w:rPr>
          <w:rFonts w:ascii="Helvetica" w:eastAsia="Times New Roman" w:hAnsi="Helvetica" w:cs="Helvetica"/>
          <w:color w:val="4C4C4C"/>
          <w:sz w:val="21"/>
          <w:szCs w:val="21"/>
          <w:lang w:eastAsia="en-GB"/>
        </w:rPr>
        <w:t>Orthoptic</w:t>
      </w:r>
      <w:proofErr w:type="spellEnd"/>
      <w:r w:rsidRPr="00623518">
        <w:rPr>
          <w:rFonts w:ascii="Helvetica" w:eastAsia="Times New Roman" w:hAnsi="Helvetica" w:cs="Helvetica"/>
          <w:color w:val="4C4C4C"/>
          <w:sz w:val="21"/>
          <w:szCs w:val="21"/>
          <w:lang w:eastAsia="en-GB"/>
        </w:rPr>
        <w:t xml:space="preserve"> Revision Course. Also tailored to candidates sitting the Part 2 oral exam.</w:t>
      </w:r>
    </w:p>
    <w:p w:rsidR="00623518" w:rsidRPr="00623518" w:rsidRDefault="00623518" w:rsidP="00623518">
      <w:pPr>
        <w:spacing w:after="0" w:line="240" w:lineRule="auto"/>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Sign up via link above or email </w:t>
      </w:r>
      <w:hyperlink r:id="rId28" w:history="1">
        <w:r w:rsidRPr="00623518">
          <w:rPr>
            <w:rFonts w:ascii="Helvetica" w:eastAsia="Times New Roman" w:hAnsi="Helvetica" w:cs="Helvetica"/>
            <w:color w:val="0071BC"/>
            <w:sz w:val="21"/>
            <w:szCs w:val="21"/>
            <w:u w:val="single"/>
            <w:lang w:eastAsia="en-GB"/>
          </w:rPr>
          <w:t>Leena.Patel@moorfields.nhs.uk</w:t>
        </w:r>
      </w:hyperlink>
    </w:p>
    <w:p w:rsidR="00623518" w:rsidRPr="00623518" w:rsidRDefault="00623518" w:rsidP="00623518">
      <w:pPr>
        <w:spacing w:after="0" w:line="240" w:lineRule="auto"/>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lastRenderedPageBreak/>
        <w:t>If you know of any other courses for the Part 2 oral exam which are open to candidates in the UK please email </w:t>
      </w:r>
      <w:hyperlink r:id="rId29" w:history="1">
        <w:r w:rsidRPr="00623518">
          <w:rPr>
            <w:rFonts w:ascii="Helvetica" w:eastAsia="Times New Roman" w:hAnsi="Helvetica" w:cs="Helvetica"/>
            <w:color w:val="0071BC"/>
            <w:sz w:val="21"/>
            <w:szCs w:val="21"/>
            <w:u w:val="single"/>
            <w:lang w:eastAsia="en-GB"/>
          </w:rPr>
          <w:t>otg@rcophth.ac.uk</w:t>
        </w:r>
      </w:hyperlink>
      <w:r w:rsidRPr="00623518">
        <w:rPr>
          <w:rFonts w:ascii="Helvetica" w:eastAsia="Times New Roman" w:hAnsi="Helvetica" w:cs="Helvetica"/>
          <w:color w:val="4C4C4C"/>
          <w:sz w:val="21"/>
          <w:szCs w:val="21"/>
          <w:lang w:eastAsia="en-GB"/>
        </w:rPr>
        <w:t> so that they can be added here.</w:t>
      </w:r>
    </w:p>
    <w:p w:rsidR="00623518" w:rsidRPr="00623518" w:rsidRDefault="00623518" w:rsidP="00623518">
      <w:pPr>
        <w:spacing w:after="240" w:line="240" w:lineRule="auto"/>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 </w:t>
      </w:r>
      <w:r w:rsidRPr="00623518">
        <w:rPr>
          <w:rFonts w:ascii="Helvetica" w:eastAsia="Times New Roman" w:hAnsi="Helvetica" w:cs="Helvetica"/>
          <w:i/>
          <w:iCs/>
          <w:color w:val="4C4C4C"/>
          <w:sz w:val="21"/>
          <w:szCs w:val="21"/>
          <w:bdr w:val="none" w:sz="0" w:space="0" w:color="auto" w:frame="1"/>
          <w:lang w:eastAsia="en-GB"/>
        </w:rPr>
        <w:t> </w:t>
      </w:r>
    </w:p>
    <w:p w:rsidR="00623518" w:rsidRPr="00623518" w:rsidRDefault="00623518" w:rsidP="00623518">
      <w:pPr>
        <w:pStyle w:val="ListParagraph"/>
        <w:numPr>
          <w:ilvl w:val="0"/>
          <w:numId w:val="39"/>
        </w:numPr>
        <w:spacing w:after="0" w:line="240" w:lineRule="auto"/>
        <w:textAlignment w:val="baseline"/>
        <w:rPr>
          <w:rFonts w:ascii="Helvetica" w:eastAsia="Times New Roman" w:hAnsi="Helvetica" w:cs="Helvetica"/>
          <w:color w:val="4C4C4C"/>
          <w:sz w:val="21"/>
          <w:szCs w:val="21"/>
          <w:lang w:eastAsia="en-GB"/>
        </w:rPr>
      </w:pPr>
      <w:bookmarkStart w:id="0" w:name="_GoBack"/>
      <w:bookmarkEnd w:id="0"/>
      <w:r w:rsidRPr="00623518">
        <w:rPr>
          <w:rFonts w:ascii="Helvetica" w:eastAsia="Times New Roman" w:hAnsi="Helvetica" w:cs="Helvetica"/>
          <w:b/>
          <w:bCs/>
          <w:i/>
          <w:iCs/>
          <w:color w:val="4C4C4C"/>
          <w:sz w:val="21"/>
          <w:szCs w:val="21"/>
          <w:bdr w:val="none" w:sz="0" w:space="0" w:color="auto" w:frame="1"/>
          <w:lang w:eastAsia="en-GB"/>
        </w:rPr>
        <w:t>Any other tips?</w:t>
      </w:r>
    </w:p>
    <w:p w:rsidR="00623518" w:rsidRPr="00623518" w:rsidRDefault="00623518" w:rsidP="00623518">
      <w:pPr>
        <w:numPr>
          <w:ilvl w:val="0"/>
          <w:numId w:val="48"/>
        </w:numPr>
        <w:spacing w:after="0" w:line="240" w:lineRule="auto"/>
        <w:ind w:left="225" w:hanging="120"/>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Good sleep is essential, and more important than extra hours of study at the expense of good sleep.</w:t>
      </w:r>
    </w:p>
    <w:p w:rsidR="00623518" w:rsidRPr="00623518" w:rsidRDefault="00623518" w:rsidP="00623518">
      <w:pPr>
        <w:numPr>
          <w:ilvl w:val="0"/>
          <w:numId w:val="48"/>
        </w:numPr>
        <w:spacing w:after="0" w:line="240" w:lineRule="auto"/>
        <w:ind w:left="225" w:hanging="120"/>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When making your travel arrangements, aim to arrive in the town/city in good time, maybe even the day before, to minimise any potential travel related stress.</w:t>
      </w:r>
    </w:p>
    <w:p w:rsidR="00623518" w:rsidRPr="00623518" w:rsidRDefault="00623518" w:rsidP="00623518">
      <w:pPr>
        <w:spacing w:after="240" w:line="240" w:lineRule="auto"/>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color w:val="4C4C4C"/>
          <w:sz w:val="21"/>
          <w:szCs w:val="21"/>
          <w:lang w:eastAsia="en-GB"/>
        </w:rPr>
        <w:t> </w:t>
      </w:r>
    </w:p>
    <w:p w:rsidR="00623518" w:rsidRPr="00623518" w:rsidRDefault="00623518" w:rsidP="00623518">
      <w:pPr>
        <w:spacing w:after="0" w:line="240" w:lineRule="auto"/>
        <w:textAlignment w:val="baseline"/>
        <w:rPr>
          <w:rFonts w:ascii="Helvetica" w:eastAsia="Times New Roman" w:hAnsi="Helvetica" w:cs="Helvetica"/>
          <w:color w:val="4C4C4C"/>
          <w:sz w:val="21"/>
          <w:szCs w:val="21"/>
          <w:lang w:eastAsia="en-GB"/>
        </w:rPr>
      </w:pPr>
      <w:r w:rsidRPr="00623518">
        <w:rPr>
          <w:rFonts w:ascii="Helvetica" w:eastAsia="Times New Roman" w:hAnsi="Helvetica" w:cs="Helvetica"/>
          <w:i/>
          <w:iCs/>
          <w:color w:val="4C4C4C"/>
          <w:sz w:val="21"/>
          <w:szCs w:val="21"/>
          <w:bdr w:val="none" w:sz="0" w:space="0" w:color="auto" w:frame="1"/>
          <w:lang w:eastAsia="en-GB"/>
        </w:rPr>
        <w:t>This page has been published to offer advice to candidates from candidates. Provision of the above guidance and resources does not constitute RCO</w:t>
      </w:r>
    </w:p>
    <w:p w:rsidR="004B7DC4" w:rsidRDefault="004B7DC4"/>
    <w:sectPr w:rsidR="004B7D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6635"/>
    <w:multiLevelType w:val="multilevel"/>
    <w:tmpl w:val="A290ED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326764"/>
    <w:multiLevelType w:val="multilevel"/>
    <w:tmpl w:val="460E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5320A2"/>
    <w:multiLevelType w:val="multilevel"/>
    <w:tmpl w:val="2188BA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1353E9"/>
    <w:multiLevelType w:val="multilevel"/>
    <w:tmpl w:val="A3A8044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E024A1"/>
    <w:multiLevelType w:val="multilevel"/>
    <w:tmpl w:val="B566B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D1345F"/>
    <w:multiLevelType w:val="multilevel"/>
    <w:tmpl w:val="DCFE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F0DC2"/>
    <w:multiLevelType w:val="multilevel"/>
    <w:tmpl w:val="F6604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6B4C9E"/>
    <w:multiLevelType w:val="multilevel"/>
    <w:tmpl w:val="0A76B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A70C15"/>
    <w:multiLevelType w:val="multilevel"/>
    <w:tmpl w:val="40A6B1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8402CE"/>
    <w:multiLevelType w:val="multilevel"/>
    <w:tmpl w:val="83FA8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E21296"/>
    <w:multiLevelType w:val="multilevel"/>
    <w:tmpl w:val="9376C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9E4E81"/>
    <w:multiLevelType w:val="multilevel"/>
    <w:tmpl w:val="C46E54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B4733E"/>
    <w:multiLevelType w:val="multilevel"/>
    <w:tmpl w:val="C8D63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F86046"/>
    <w:multiLevelType w:val="multilevel"/>
    <w:tmpl w:val="60E00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A4B15"/>
    <w:multiLevelType w:val="multilevel"/>
    <w:tmpl w:val="515226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E1626E"/>
    <w:multiLevelType w:val="multilevel"/>
    <w:tmpl w:val="BBCE5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C02FB9"/>
    <w:multiLevelType w:val="multilevel"/>
    <w:tmpl w:val="1A2ED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F87695"/>
    <w:multiLevelType w:val="multilevel"/>
    <w:tmpl w:val="1CF69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CE37A1"/>
    <w:multiLevelType w:val="multilevel"/>
    <w:tmpl w:val="CC0C9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0801F1"/>
    <w:multiLevelType w:val="multilevel"/>
    <w:tmpl w:val="39FA8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517A6D"/>
    <w:multiLevelType w:val="multilevel"/>
    <w:tmpl w:val="0F2EA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81216C"/>
    <w:multiLevelType w:val="multilevel"/>
    <w:tmpl w:val="E8663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252177"/>
    <w:multiLevelType w:val="multilevel"/>
    <w:tmpl w:val="0234D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102EFC"/>
    <w:multiLevelType w:val="multilevel"/>
    <w:tmpl w:val="7D4A1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F6330A"/>
    <w:multiLevelType w:val="multilevel"/>
    <w:tmpl w:val="8D64AE3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6369D4"/>
    <w:multiLevelType w:val="multilevel"/>
    <w:tmpl w:val="870A0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003F2A"/>
    <w:multiLevelType w:val="multilevel"/>
    <w:tmpl w:val="BD088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F043F3"/>
    <w:multiLevelType w:val="multilevel"/>
    <w:tmpl w:val="29145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042BB4"/>
    <w:multiLevelType w:val="multilevel"/>
    <w:tmpl w:val="9CD62F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273C5D"/>
    <w:multiLevelType w:val="multilevel"/>
    <w:tmpl w:val="F6641A1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CE50277"/>
    <w:multiLevelType w:val="multilevel"/>
    <w:tmpl w:val="6C3CC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E1534D"/>
    <w:multiLevelType w:val="multilevel"/>
    <w:tmpl w:val="0D467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E002A6"/>
    <w:multiLevelType w:val="multilevel"/>
    <w:tmpl w:val="A996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1126D4"/>
    <w:multiLevelType w:val="multilevel"/>
    <w:tmpl w:val="BF70E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07735F"/>
    <w:multiLevelType w:val="multilevel"/>
    <w:tmpl w:val="CC36C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D0141F"/>
    <w:multiLevelType w:val="multilevel"/>
    <w:tmpl w:val="1DDE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FC2B18"/>
    <w:multiLevelType w:val="multilevel"/>
    <w:tmpl w:val="F4F2A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0A57EA"/>
    <w:multiLevelType w:val="multilevel"/>
    <w:tmpl w:val="C9F2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B47201"/>
    <w:multiLevelType w:val="multilevel"/>
    <w:tmpl w:val="BF34E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78301E"/>
    <w:multiLevelType w:val="multilevel"/>
    <w:tmpl w:val="4A98151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F40A82"/>
    <w:multiLevelType w:val="multilevel"/>
    <w:tmpl w:val="85B04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AC00E4"/>
    <w:multiLevelType w:val="multilevel"/>
    <w:tmpl w:val="BF0815F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3444FD6"/>
    <w:multiLevelType w:val="multilevel"/>
    <w:tmpl w:val="0F70A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5E6FE9"/>
    <w:multiLevelType w:val="multilevel"/>
    <w:tmpl w:val="0C929C6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5B74AAA"/>
    <w:multiLevelType w:val="multilevel"/>
    <w:tmpl w:val="39E46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165E8D"/>
    <w:multiLevelType w:val="multilevel"/>
    <w:tmpl w:val="103040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9297D68"/>
    <w:multiLevelType w:val="multilevel"/>
    <w:tmpl w:val="BA2EEF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CF05F17"/>
    <w:multiLevelType w:val="multilevel"/>
    <w:tmpl w:val="7A0A7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9"/>
  </w:num>
  <w:num w:numId="3">
    <w:abstractNumId w:val="32"/>
  </w:num>
  <w:num w:numId="4">
    <w:abstractNumId w:val="6"/>
  </w:num>
  <w:num w:numId="5">
    <w:abstractNumId w:val="45"/>
  </w:num>
  <w:num w:numId="6">
    <w:abstractNumId w:val="31"/>
  </w:num>
  <w:num w:numId="7">
    <w:abstractNumId w:val="34"/>
  </w:num>
  <w:num w:numId="8">
    <w:abstractNumId w:val="37"/>
  </w:num>
  <w:num w:numId="9">
    <w:abstractNumId w:val="14"/>
  </w:num>
  <w:num w:numId="10">
    <w:abstractNumId w:val="2"/>
  </w:num>
  <w:num w:numId="11">
    <w:abstractNumId w:val="28"/>
  </w:num>
  <w:num w:numId="12">
    <w:abstractNumId w:val="0"/>
  </w:num>
  <w:num w:numId="13">
    <w:abstractNumId w:val="46"/>
  </w:num>
  <w:num w:numId="14">
    <w:abstractNumId w:val="12"/>
  </w:num>
  <w:num w:numId="15">
    <w:abstractNumId w:val="25"/>
  </w:num>
  <w:num w:numId="16">
    <w:abstractNumId w:val="23"/>
  </w:num>
  <w:num w:numId="17">
    <w:abstractNumId w:val="44"/>
  </w:num>
  <w:num w:numId="18">
    <w:abstractNumId w:val="38"/>
  </w:num>
  <w:num w:numId="19">
    <w:abstractNumId w:val="13"/>
  </w:num>
  <w:num w:numId="20">
    <w:abstractNumId w:val="8"/>
  </w:num>
  <w:num w:numId="21">
    <w:abstractNumId w:val="22"/>
  </w:num>
  <w:num w:numId="22">
    <w:abstractNumId w:val="1"/>
  </w:num>
  <w:num w:numId="23">
    <w:abstractNumId w:val="40"/>
  </w:num>
  <w:num w:numId="24">
    <w:abstractNumId w:val="17"/>
  </w:num>
  <w:num w:numId="25">
    <w:abstractNumId w:val="21"/>
  </w:num>
  <w:num w:numId="26">
    <w:abstractNumId w:val="10"/>
  </w:num>
  <w:num w:numId="27">
    <w:abstractNumId w:val="41"/>
  </w:num>
  <w:num w:numId="28">
    <w:abstractNumId w:val="47"/>
  </w:num>
  <w:num w:numId="29">
    <w:abstractNumId w:val="20"/>
  </w:num>
  <w:num w:numId="30">
    <w:abstractNumId w:val="4"/>
  </w:num>
  <w:num w:numId="31">
    <w:abstractNumId w:val="16"/>
  </w:num>
  <w:num w:numId="32">
    <w:abstractNumId w:val="29"/>
  </w:num>
  <w:num w:numId="33">
    <w:abstractNumId w:val="35"/>
  </w:num>
  <w:num w:numId="34">
    <w:abstractNumId w:val="42"/>
  </w:num>
  <w:num w:numId="35">
    <w:abstractNumId w:val="11"/>
  </w:num>
  <w:num w:numId="36">
    <w:abstractNumId w:val="18"/>
  </w:num>
  <w:num w:numId="37">
    <w:abstractNumId w:val="3"/>
  </w:num>
  <w:num w:numId="38">
    <w:abstractNumId w:val="15"/>
  </w:num>
  <w:num w:numId="39">
    <w:abstractNumId w:val="24"/>
  </w:num>
  <w:num w:numId="40">
    <w:abstractNumId w:val="5"/>
  </w:num>
  <w:num w:numId="41">
    <w:abstractNumId w:val="30"/>
  </w:num>
  <w:num w:numId="42">
    <w:abstractNumId w:val="7"/>
  </w:num>
  <w:num w:numId="43">
    <w:abstractNumId w:val="36"/>
  </w:num>
  <w:num w:numId="44">
    <w:abstractNumId w:val="27"/>
  </w:num>
  <w:num w:numId="45">
    <w:abstractNumId w:val="33"/>
  </w:num>
  <w:num w:numId="46">
    <w:abstractNumId w:val="43"/>
  </w:num>
  <w:num w:numId="47">
    <w:abstractNumId w:val="39"/>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518"/>
    <w:rsid w:val="004B7DC4"/>
    <w:rsid w:val="006235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A1796"/>
  <w15:chartTrackingRefBased/>
  <w15:docId w15:val="{3A639B83-FA5D-44E7-A8D6-4C93761E5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235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3518"/>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6235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23518"/>
    <w:rPr>
      <w:b/>
      <w:bCs/>
    </w:rPr>
  </w:style>
  <w:style w:type="character" w:styleId="Emphasis">
    <w:name w:val="Emphasis"/>
    <w:basedOn w:val="DefaultParagraphFont"/>
    <w:uiPriority w:val="20"/>
    <w:qFormat/>
    <w:rsid w:val="00623518"/>
    <w:rPr>
      <w:i/>
      <w:iCs/>
    </w:rPr>
  </w:style>
  <w:style w:type="character" w:styleId="Hyperlink">
    <w:name w:val="Hyperlink"/>
    <w:basedOn w:val="DefaultParagraphFont"/>
    <w:uiPriority w:val="99"/>
    <w:semiHidden/>
    <w:unhideWhenUsed/>
    <w:rsid w:val="00623518"/>
    <w:rPr>
      <w:color w:val="0000FF"/>
      <w:u w:val="single"/>
    </w:rPr>
  </w:style>
  <w:style w:type="paragraph" w:styleId="ListParagraph">
    <w:name w:val="List Paragraph"/>
    <w:basedOn w:val="Normal"/>
    <w:uiPriority w:val="34"/>
    <w:qFormat/>
    <w:rsid w:val="006235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25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jo.harvard.edu/site.php?url=/physicians/kr" TargetMode="External"/><Relationship Id="rId13" Type="http://schemas.openxmlformats.org/officeDocument/2006/relationships/hyperlink" Target="https://www.nice.org.uk/" TargetMode="External"/><Relationship Id="rId18" Type="http://schemas.openxmlformats.org/officeDocument/2006/relationships/hyperlink" Target="http://www.mrcophth.com/importanttrialsinophthalmology/mainpageimportanttrialsinophthalmology.html" TargetMode="External"/><Relationship Id="rId26" Type="http://schemas.openxmlformats.org/officeDocument/2006/relationships/hyperlink" Target="http://www.binocularcourse.net/" TargetMode="External"/><Relationship Id="rId3" Type="http://schemas.openxmlformats.org/officeDocument/2006/relationships/settings" Target="settings.xml"/><Relationship Id="rId21" Type="http://schemas.openxmlformats.org/officeDocument/2006/relationships/hyperlink" Target="http://www.gmc-uk.org/guidance/case_studies.asp" TargetMode="External"/><Relationship Id="rId7" Type="http://schemas.openxmlformats.org/officeDocument/2006/relationships/hyperlink" Target="http://www.eyerounds.org/" TargetMode="External"/><Relationship Id="rId12" Type="http://schemas.openxmlformats.org/officeDocument/2006/relationships/hyperlink" Target="https://www.rcophth.ac.uk/standards-publications-research/ophthalmic-services-guidance-2/" TargetMode="External"/><Relationship Id="rId17" Type="http://schemas.openxmlformats.org/officeDocument/2006/relationships/hyperlink" Target="http://www.eophtha.com/Must%20Know/studiesandtrials.html" TargetMode="External"/><Relationship Id="rId25" Type="http://schemas.openxmlformats.org/officeDocument/2006/relationships/hyperlink" Target="http://www.corneaoculoplasticscourse.org/" TargetMode="External"/><Relationship Id="rId2" Type="http://schemas.openxmlformats.org/officeDocument/2006/relationships/styles" Target="styles.xml"/><Relationship Id="rId16" Type="http://schemas.openxmlformats.org/officeDocument/2006/relationships/hyperlink" Target="https://www.eyedocs.co.uk/ophthalmology/journals" TargetMode="External"/><Relationship Id="rId20" Type="http://schemas.openxmlformats.org/officeDocument/2006/relationships/hyperlink" Target="http://www.mrcophth.com/chua1.html" TargetMode="External"/><Relationship Id="rId29" Type="http://schemas.openxmlformats.org/officeDocument/2006/relationships/hyperlink" Target="mailto:otg@rcophth.ac.uk" TargetMode="External"/><Relationship Id="rId1" Type="http://schemas.openxmlformats.org/officeDocument/2006/relationships/numbering" Target="numbering.xml"/><Relationship Id="rId6" Type="http://schemas.openxmlformats.org/officeDocument/2006/relationships/hyperlink" Target="http://webeye.ophth.uiowa.edu/eyeforum/atlas/quiz/index.htm" TargetMode="External"/><Relationship Id="rId11" Type="http://schemas.openxmlformats.org/officeDocument/2006/relationships/hyperlink" Target="https://www.rcophth.ac.uk/standards-publications-research/clinical-guidelines/" TargetMode="External"/><Relationship Id="rId24" Type="http://schemas.openxmlformats.org/officeDocument/2006/relationships/hyperlink" Target="http://www.cmft.nhs.uk/royal-eye/courses-and-conferences" TargetMode="External"/><Relationship Id="rId5" Type="http://schemas.openxmlformats.org/officeDocument/2006/relationships/hyperlink" Target="http://www.mrcophth.com/chua1.html" TargetMode="External"/><Relationship Id="rId15" Type="http://schemas.openxmlformats.org/officeDocument/2006/relationships/hyperlink" Target="https://www.rcophth.ac.uk/wp-content/uploads/2014/08/Focus-Summer-2013.pdf" TargetMode="External"/><Relationship Id="rId23" Type="http://schemas.openxmlformats.org/officeDocument/2006/relationships/hyperlink" Target="http://www.londoneyecourse.com/" TargetMode="External"/><Relationship Id="rId28" Type="http://schemas.openxmlformats.org/officeDocument/2006/relationships/hyperlink" Target="mailto:Leena.Patel@moorfields.nhs.uk" TargetMode="External"/><Relationship Id="rId10" Type="http://schemas.openxmlformats.org/officeDocument/2006/relationships/hyperlink" Target="https://www.youtube.com/watch?v=f_rNQR-WFE8" TargetMode="External"/><Relationship Id="rId19" Type="http://schemas.openxmlformats.org/officeDocument/2006/relationships/hyperlink" Target="https://www.rcophth.ac.uk/wp-content/uploads/2016/10/OST-Assessment-Blueprint-January-2015-revised-July-2016-2.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XoNzlkFbosk" TargetMode="External"/><Relationship Id="rId14" Type="http://schemas.openxmlformats.org/officeDocument/2006/relationships/hyperlink" Target="https://www.gov.uk/government/uploads/system/uploads/attachment_data/file/526635/assessing-fitness-to-drive-a-guide-for-medical-professionals.pdf" TargetMode="External"/><Relationship Id="rId22" Type="http://schemas.openxmlformats.org/officeDocument/2006/relationships/hyperlink" Target="http://www.oculus-course.com/" TargetMode="External"/><Relationship Id="rId27" Type="http://schemas.openxmlformats.org/officeDocument/2006/relationships/hyperlink" Target="https://www.ucl.ac.uk/ioo/study/cpd/orthoptic-course-with-patient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2277</Words>
  <Characters>12983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Costello</dc:creator>
  <cp:keywords/>
  <dc:description/>
  <cp:lastModifiedBy>Dylan Costello</cp:lastModifiedBy>
  <cp:revision>1</cp:revision>
  <dcterms:created xsi:type="dcterms:W3CDTF">2020-10-01T13:30:00Z</dcterms:created>
  <dcterms:modified xsi:type="dcterms:W3CDTF">2020-10-01T13:34:00Z</dcterms:modified>
</cp:coreProperties>
</file>