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71E3D" w14:textId="0FC71E3D" w:rsidR="004A49EB" w:rsidRDefault="0034193A">
      <w:pPr>
        <w:spacing w:before="20" w:after="20"/>
        <w:ind w:left="20" w:right="20"/>
      </w:pPr>
      <w:r>
        <w:rPr>
          <w:noProof/>
        </w:rPr>
        <w:drawing>
          <wp:inline distT="0" distB="0" distL="0" distR="0" wp14:anchorId="1BA8E9A1" wp14:editId="3A17942A">
            <wp:extent cx="2001599" cy="1155600"/>
            <wp:effectExtent l="0" t="0" r="0" b="0"/>
            <wp:docPr id="1" name="C:/Users/MatthewTurner/AlphaPlus/Job 315 - Exam Data Analysis 2018 - 2021 - Documents/Data/Practice + revisited reports/Code/alphapluslogo.jp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:/Users/MatthewTurner/AlphaPlus/Job 315 - Exam Data Analysis 2018 - 2021 - Documents/Data/Practice + revisited reports/Code/alphapluslog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01599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0602D" w14:textId="77777777" w:rsidR="004A49EB" w:rsidRDefault="004A49EB">
      <w:pPr>
        <w:pStyle w:val="FrontPageHeading"/>
      </w:pPr>
    </w:p>
    <w:p w14:paraId="7036963B" w14:textId="77777777" w:rsidR="004A49EB" w:rsidRDefault="0034193A">
      <w:pPr>
        <w:pStyle w:val="FrontPageHeading"/>
      </w:pPr>
      <w:r>
        <w:t>Examination Report</w:t>
      </w:r>
    </w:p>
    <w:p w14:paraId="792E473F" w14:textId="77777777" w:rsidR="004A49EB" w:rsidRDefault="0034193A">
      <w:pPr>
        <w:pStyle w:val="FrontPageTitle"/>
      </w:pPr>
      <w:r>
        <w:t>Part 2 Fellowship of the Royal College of Ophthalmologists (FRCOphth) Oral Examination</w:t>
      </w:r>
    </w:p>
    <w:p w14:paraId="7F7038CA" w14:textId="77777777" w:rsidR="004A49EB" w:rsidRDefault="0034193A">
      <w:pPr>
        <w:pStyle w:val="FrontPageTitle"/>
      </w:pPr>
      <w:r>
        <w:t>April 2019</w:t>
      </w:r>
    </w:p>
    <w:p w14:paraId="0F3F95CC" w14:textId="77777777" w:rsidR="004A49EB" w:rsidRDefault="0034193A">
      <w:pPr>
        <w:pStyle w:val="FrontPagesub-title"/>
      </w:pPr>
      <w:r>
        <w:t>Matthew Turner, Ben Smith</w:t>
      </w:r>
    </w:p>
    <w:p w14:paraId="156262B1" w14:textId="60347B59" w:rsidR="004A49EB" w:rsidRDefault="0034193A">
      <w:r>
        <w:br w:type="page"/>
      </w:r>
    </w:p>
    <w:p w14:paraId="7A70E0E3" w14:textId="77777777" w:rsidR="004A49EB" w:rsidRDefault="0034193A">
      <w:pPr>
        <w:pStyle w:val="Contentsheading"/>
      </w:pPr>
      <w:r>
        <w:lastRenderedPageBreak/>
        <w:t>Contents</w:t>
      </w:r>
    </w:p>
    <w:p w14:paraId="58ED3F97" w14:textId="550E65AC" w:rsidR="007C1283" w:rsidRDefault="0034193A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9417167" w:history="1">
        <w:r w:rsidR="007C1283" w:rsidRPr="002745A5">
          <w:rPr>
            <w:rStyle w:val="Hyperlink"/>
          </w:rPr>
          <w:t>1</w:t>
        </w:r>
        <w:r w:rsidR="007C128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7C1283" w:rsidRPr="002745A5">
          <w:rPr>
            <w:rStyle w:val="Hyperlink"/>
          </w:rPr>
          <w:t>Summary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_Toc9417167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3</w:t>
        </w:r>
        <w:r w:rsidR="007C1283">
          <w:rPr>
            <w:webHidden/>
          </w:rPr>
          <w:fldChar w:fldCharType="end"/>
        </w:r>
      </w:hyperlink>
    </w:p>
    <w:p w14:paraId="20AD7034" w14:textId="6AAB3AA7" w:rsidR="007C1283" w:rsidRDefault="008C36E1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417168" w:history="1">
        <w:r w:rsidR="007C1283" w:rsidRPr="002745A5">
          <w:rPr>
            <w:rStyle w:val="Hyperlink"/>
          </w:rPr>
          <w:t>2</w:t>
        </w:r>
        <w:r w:rsidR="007C128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7C1283" w:rsidRPr="002745A5">
          <w:rPr>
            <w:rStyle w:val="Hyperlink"/>
          </w:rPr>
          <w:t>Candidates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_Toc9417168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3</w:t>
        </w:r>
        <w:r w:rsidR="007C1283">
          <w:rPr>
            <w:webHidden/>
          </w:rPr>
          <w:fldChar w:fldCharType="end"/>
        </w:r>
      </w:hyperlink>
    </w:p>
    <w:p w14:paraId="38B64765" w14:textId="36AACDEC" w:rsidR="007C1283" w:rsidRDefault="008C36E1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417169" w:history="1">
        <w:r w:rsidR="007C1283" w:rsidRPr="002745A5">
          <w:rPr>
            <w:rStyle w:val="Hyperlink"/>
          </w:rPr>
          <w:t>3</w:t>
        </w:r>
        <w:r w:rsidR="007C128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7C1283" w:rsidRPr="002745A5">
          <w:rPr>
            <w:rStyle w:val="Hyperlink"/>
          </w:rPr>
          <w:t>The structured vivas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_Toc9417169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3</w:t>
        </w:r>
        <w:r w:rsidR="007C1283">
          <w:rPr>
            <w:webHidden/>
          </w:rPr>
          <w:fldChar w:fldCharType="end"/>
        </w:r>
      </w:hyperlink>
    </w:p>
    <w:p w14:paraId="43DDB2A0" w14:textId="24AB3E7C" w:rsidR="007C1283" w:rsidRDefault="008C36E1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417170" w:history="1">
        <w:r w:rsidR="007C1283" w:rsidRPr="002745A5">
          <w:rPr>
            <w:rStyle w:val="Hyperlink"/>
          </w:rPr>
          <w:t>3.1</w:t>
        </w:r>
        <w:r w:rsidR="007C128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7C1283" w:rsidRPr="002745A5">
          <w:rPr>
            <w:rStyle w:val="Hyperlink"/>
          </w:rPr>
          <w:t>Results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_Toc9417170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4</w:t>
        </w:r>
        <w:r w:rsidR="007C1283">
          <w:rPr>
            <w:webHidden/>
          </w:rPr>
          <w:fldChar w:fldCharType="end"/>
        </w:r>
      </w:hyperlink>
    </w:p>
    <w:p w14:paraId="2B1A8229" w14:textId="63287B59" w:rsidR="007C1283" w:rsidRDefault="008C36E1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417171" w:history="1">
        <w:r w:rsidR="007C1283" w:rsidRPr="002745A5">
          <w:rPr>
            <w:rStyle w:val="Hyperlink"/>
          </w:rPr>
          <w:t>3.2</w:t>
        </w:r>
        <w:r w:rsidR="007C128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7C1283" w:rsidRPr="002745A5">
          <w:rPr>
            <w:rStyle w:val="Hyperlink"/>
          </w:rPr>
          <w:t>Standard setting for the structured vivas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_Toc9417171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6</w:t>
        </w:r>
        <w:r w:rsidR="007C1283">
          <w:rPr>
            <w:webHidden/>
          </w:rPr>
          <w:fldChar w:fldCharType="end"/>
        </w:r>
      </w:hyperlink>
    </w:p>
    <w:p w14:paraId="33003729" w14:textId="7E535305" w:rsidR="007C1283" w:rsidRDefault="008C36E1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417172" w:history="1">
        <w:r w:rsidR="007C1283" w:rsidRPr="002745A5">
          <w:rPr>
            <w:rStyle w:val="Hyperlink"/>
          </w:rPr>
          <w:t>4</w:t>
        </w:r>
        <w:r w:rsidR="007C128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7C1283" w:rsidRPr="002745A5">
          <w:rPr>
            <w:rStyle w:val="Hyperlink"/>
          </w:rPr>
          <w:t>The objective structured clinical examination (OSCE)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_Toc9417172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7</w:t>
        </w:r>
        <w:r w:rsidR="007C1283">
          <w:rPr>
            <w:webHidden/>
          </w:rPr>
          <w:fldChar w:fldCharType="end"/>
        </w:r>
      </w:hyperlink>
    </w:p>
    <w:p w14:paraId="2A50F8B0" w14:textId="6A686DD6" w:rsidR="007C1283" w:rsidRDefault="008C36E1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417173" w:history="1">
        <w:r w:rsidR="007C1283" w:rsidRPr="002745A5">
          <w:rPr>
            <w:rStyle w:val="Hyperlink"/>
          </w:rPr>
          <w:t>4.1</w:t>
        </w:r>
        <w:r w:rsidR="007C128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7C1283" w:rsidRPr="002745A5">
          <w:rPr>
            <w:rStyle w:val="Hyperlink"/>
          </w:rPr>
          <w:t>Results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_Toc9417173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7</w:t>
        </w:r>
        <w:r w:rsidR="007C1283">
          <w:rPr>
            <w:webHidden/>
          </w:rPr>
          <w:fldChar w:fldCharType="end"/>
        </w:r>
      </w:hyperlink>
    </w:p>
    <w:p w14:paraId="7F6134C7" w14:textId="13BD2B54" w:rsidR="007C1283" w:rsidRDefault="008C36E1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417174" w:history="1">
        <w:r w:rsidR="007C1283" w:rsidRPr="002745A5">
          <w:rPr>
            <w:rStyle w:val="Hyperlink"/>
          </w:rPr>
          <w:t>4.2</w:t>
        </w:r>
        <w:r w:rsidR="007C128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7C1283" w:rsidRPr="002745A5">
          <w:rPr>
            <w:rStyle w:val="Hyperlink"/>
          </w:rPr>
          <w:t>Standard setting for the OSCEs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_Toc9417174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10</w:t>
        </w:r>
        <w:r w:rsidR="007C1283">
          <w:rPr>
            <w:webHidden/>
          </w:rPr>
          <w:fldChar w:fldCharType="end"/>
        </w:r>
      </w:hyperlink>
    </w:p>
    <w:p w14:paraId="4F32A303" w14:textId="2E80A07C" w:rsidR="007C1283" w:rsidRDefault="008C36E1">
      <w:pPr>
        <w:pStyle w:val="TOC1"/>
        <w:rPr>
          <w:rFonts w:asciiTheme="minorHAnsi" w:eastAsiaTheme="minorEastAsia" w:hAnsiTheme="minorHAnsi" w:cstheme="minorBidi"/>
          <w:b w:val="0"/>
          <w:color w:val="auto"/>
          <w:szCs w:val="22"/>
          <w:lang w:val="en-GB" w:eastAsia="en-GB"/>
        </w:rPr>
      </w:pPr>
      <w:hyperlink w:anchor="_Toc9417175" w:history="1">
        <w:r w:rsidR="007C1283" w:rsidRPr="002745A5">
          <w:rPr>
            <w:rStyle w:val="Hyperlink"/>
          </w:rPr>
          <w:t>5</w:t>
        </w:r>
        <w:r w:rsidR="007C1283">
          <w:rPr>
            <w:rFonts w:asciiTheme="minorHAnsi" w:eastAsiaTheme="minorEastAsia" w:hAnsiTheme="minorHAnsi" w:cstheme="minorBidi"/>
            <w:b w:val="0"/>
            <w:color w:val="auto"/>
            <w:szCs w:val="22"/>
            <w:lang w:val="en-GB" w:eastAsia="en-GB"/>
          </w:rPr>
          <w:tab/>
        </w:r>
        <w:r w:rsidR="007C1283" w:rsidRPr="002745A5">
          <w:rPr>
            <w:rStyle w:val="Hyperlink"/>
          </w:rPr>
          <w:t>Overall results for the oral examination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_Toc9417175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10</w:t>
        </w:r>
        <w:r w:rsidR="007C1283">
          <w:rPr>
            <w:webHidden/>
          </w:rPr>
          <w:fldChar w:fldCharType="end"/>
        </w:r>
      </w:hyperlink>
    </w:p>
    <w:p w14:paraId="64A49982" w14:textId="6F46F556" w:rsidR="007C1283" w:rsidRDefault="008C36E1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417176" w:history="1">
        <w:r w:rsidR="007C1283" w:rsidRPr="002745A5">
          <w:rPr>
            <w:rStyle w:val="Hyperlink"/>
          </w:rPr>
          <w:t>5.1</w:t>
        </w:r>
        <w:r w:rsidR="007C128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7C1283" w:rsidRPr="002745A5">
          <w:rPr>
            <w:rStyle w:val="Hyperlink"/>
          </w:rPr>
          <w:t>Results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_Toc9417176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10</w:t>
        </w:r>
        <w:r w:rsidR="007C1283">
          <w:rPr>
            <w:webHidden/>
          </w:rPr>
          <w:fldChar w:fldCharType="end"/>
        </w:r>
      </w:hyperlink>
    </w:p>
    <w:p w14:paraId="19A1EDE4" w14:textId="0F6BA77D" w:rsidR="007C1283" w:rsidRDefault="008C36E1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417177" w:history="1">
        <w:r w:rsidR="007C1283" w:rsidRPr="002745A5">
          <w:rPr>
            <w:rStyle w:val="Hyperlink"/>
          </w:rPr>
          <w:t>5.2</w:t>
        </w:r>
        <w:r w:rsidR="007C128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7C1283" w:rsidRPr="002745A5">
          <w:rPr>
            <w:rStyle w:val="Hyperlink"/>
          </w:rPr>
          <w:t>Breakdown of oral examination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_Toc9417177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11</w:t>
        </w:r>
        <w:r w:rsidR="007C1283">
          <w:rPr>
            <w:webHidden/>
          </w:rPr>
          <w:fldChar w:fldCharType="end"/>
        </w:r>
      </w:hyperlink>
    </w:p>
    <w:p w14:paraId="742FF940" w14:textId="66CDA25D" w:rsidR="007C1283" w:rsidRDefault="008C36E1">
      <w:pPr>
        <w:pStyle w:val="TOC2"/>
        <w:rPr>
          <w:rFonts w:asciiTheme="minorHAnsi" w:eastAsiaTheme="minorEastAsia" w:hAnsiTheme="minorHAnsi" w:cstheme="minorBidi"/>
          <w:color w:val="auto"/>
          <w:szCs w:val="22"/>
          <w:lang w:eastAsia="en-GB"/>
        </w:rPr>
      </w:pPr>
      <w:hyperlink w:anchor="_Toc9417178" w:history="1">
        <w:r w:rsidR="007C1283" w:rsidRPr="002745A5">
          <w:rPr>
            <w:rStyle w:val="Hyperlink"/>
          </w:rPr>
          <w:t>5.3</w:t>
        </w:r>
        <w:r w:rsidR="007C1283">
          <w:rPr>
            <w:rFonts w:asciiTheme="minorHAnsi" w:eastAsiaTheme="minorEastAsia" w:hAnsiTheme="minorHAnsi" w:cstheme="minorBidi"/>
            <w:color w:val="auto"/>
            <w:szCs w:val="22"/>
            <w:lang w:eastAsia="en-GB"/>
          </w:rPr>
          <w:tab/>
        </w:r>
        <w:r w:rsidR="007C1283" w:rsidRPr="002745A5">
          <w:rPr>
            <w:rStyle w:val="Hyperlink"/>
          </w:rPr>
          <w:t>Comparison to previous examinations</w:t>
        </w:r>
        <w:r w:rsidR="007C1283">
          <w:rPr>
            <w:webHidden/>
          </w:rPr>
          <w:tab/>
        </w:r>
        <w:r w:rsidR="007C1283">
          <w:rPr>
            <w:webHidden/>
          </w:rPr>
          <w:fldChar w:fldCharType="begin"/>
        </w:r>
        <w:r w:rsidR="007C1283">
          <w:rPr>
            <w:webHidden/>
          </w:rPr>
          <w:instrText xml:space="preserve"> PAGEREF _Toc9417178 \h </w:instrText>
        </w:r>
        <w:r w:rsidR="007C1283">
          <w:rPr>
            <w:webHidden/>
          </w:rPr>
        </w:r>
        <w:r w:rsidR="007C1283">
          <w:rPr>
            <w:webHidden/>
          </w:rPr>
          <w:fldChar w:fldCharType="separate"/>
        </w:r>
        <w:r w:rsidR="007C1283">
          <w:rPr>
            <w:webHidden/>
          </w:rPr>
          <w:t>12</w:t>
        </w:r>
        <w:r w:rsidR="007C1283">
          <w:rPr>
            <w:webHidden/>
          </w:rPr>
          <w:fldChar w:fldCharType="end"/>
        </w:r>
      </w:hyperlink>
    </w:p>
    <w:p w14:paraId="57705455" w14:textId="715C28DB" w:rsidR="004A49EB" w:rsidRDefault="0034193A">
      <w:r>
        <w:fldChar w:fldCharType="end"/>
      </w:r>
    </w:p>
    <w:p w14:paraId="0B602210" w14:textId="77777777" w:rsidR="004A49EB" w:rsidRDefault="0034193A">
      <w:r>
        <w:br w:type="page"/>
      </w:r>
    </w:p>
    <w:p w14:paraId="020789D9" w14:textId="77777777" w:rsidR="004A49EB" w:rsidRDefault="0034193A">
      <w:pPr>
        <w:pStyle w:val="Heading1"/>
      </w:pPr>
      <w:bookmarkStart w:id="0" w:name="_Toc9417167"/>
      <w:r>
        <w:lastRenderedPageBreak/>
        <w:t>Summary</w:t>
      </w:r>
      <w:bookmarkEnd w:id="0"/>
    </w:p>
    <w:p w14:paraId="763FE8A0" w14:textId="1D95C84A" w:rsidR="004A49EB" w:rsidRDefault="0034193A">
      <w:r>
        <w:t xml:space="preserve">Since April 2014 the part 2 Fellowship of the Royal College of </w:t>
      </w:r>
      <w:proofErr w:type="spellStart"/>
      <w:r>
        <w:t>Opthalmologists</w:t>
      </w:r>
      <w:proofErr w:type="spellEnd"/>
      <w:r>
        <w:t xml:space="preserve"> (</w:t>
      </w:r>
      <w:proofErr w:type="spellStart"/>
      <w:r>
        <w:t>FRCOphth</w:t>
      </w:r>
      <w:proofErr w:type="spellEnd"/>
      <w:r>
        <w:t xml:space="preserve">) oral examination has been taken separately by candidates, being no longer directly linked to the written examination. </w:t>
      </w:r>
      <w:r w:rsidR="008F0924">
        <w:t xml:space="preserve"> </w:t>
      </w:r>
      <w:r>
        <w:t xml:space="preserve">The objective structured clinical examination (OSCE) consists of six stations worth a total of 198 marks, one of which is conducted with the </w:t>
      </w:r>
      <w:proofErr w:type="spellStart"/>
      <w:r>
        <w:t>vivas</w:t>
      </w:r>
      <w:proofErr w:type="spellEnd"/>
      <w:r>
        <w:t>, whilst the structured viva consists of five stations worth a total of 60 marks.</w:t>
      </w:r>
    </w:p>
    <w:p w14:paraId="0CCC3512" w14:textId="77777777" w:rsidR="004A49EB" w:rsidRDefault="0034193A">
      <w:r>
        <w:t>A total of 84 candidates sat the examination.</w:t>
      </w:r>
    </w:p>
    <w:p w14:paraId="111CB029" w14:textId="77777777" w:rsidR="004A49EB" w:rsidRDefault="0034193A">
      <w:r>
        <w:t>The pass mark for the OSCE was 126 and the pass mark for the structured viva was 38.</w:t>
      </w:r>
    </w:p>
    <w:p w14:paraId="149EC65A" w14:textId="77777777" w:rsidR="004A49EB" w:rsidRDefault="0034193A">
      <w:r>
        <w:t>The reliability of the oral examination was 0.6 (viva) and 0.9 (OSCE).</w:t>
      </w:r>
    </w:p>
    <w:p w14:paraId="2A2C19AD" w14:textId="49690691" w:rsidR="004A49EB" w:rsidRDefault="0034193A">
      <w:r>
        <w:t>The pass rates for the viva and the OSCE were 70/84 (83</w:t>
      </w:r>
      <w:r w:rsidR="00CE48FB">
        <w:t xml:space="preserve"> per cent</w:t>
      </w:r>
      <w:r>
        <w:t>) and 56/84 (67</w:t>
      </w:r>
      <w:r w:rsidR="00CE48FB">
        <w:t xml:space="preserve"> per cent</w:t>
      </w:r>
      <w:r>
        <w:t xml:space="preserve">) respectively. </w:t>
      </w:r>
      <w:r w:rsidR="008F0924">
        <w:t xml:space="preserve"> </w:t>
      </w:r>
      <w:r>
        <w:t>The overall pass rate was 54/84 (64</w:t>
      </w:r>
      <w:r w:rsidR="00CE48FB">
        <w:t xml:space="preserve"> per cent</w:t>
      </w:r>
      <w:r>
        <w:t>).</w:t>
      </w:r>
    </w:p>
    <w:p w14:paraId="78E1D76A" w14:textId="77777777" w:rsidR="004A49EB" w:rsidRDefault="0034193A">
      <w:pPr>
        <w:pStyle w:val="Heading1"/>
      </w:pPr>
      <w:bookmarkStart w:id="1" w:name="_Toc9417168"/>
      <w:r>
        <w:t>Candidates</w:t>
      </w:r>
      <w:bookmarkEnd w:id="1"/>
    </w:p>
    <w:p w14:paraId="0B11E7FC" w14:textId="3EE55B20" w:rsidR="004A49EB" w:rsidRDefault="0034193A">
      <w:r>
        <w:t>There were 84 candidates for the examination. Of these, 57/84 (68</w:t>
      </w:r>
      <w:r w:rsidR="00CE48FB">
        <w:t xml:space="preserve"> per cent</w:t>
      </w:r>
      <w:r>
        <w:t xml:space="preserve">) were in Ophthalmic Specialist Training (OST). </w:t>
      </w:r>
      <w:r w:rsidR="008F0924">
        <w:t xml:space="preserve"> </w:t>
      </w:r>
      <w:r>
        <w:t>The largest group (33</w:t>
      </w:r>
      <w:r w:rsidR="00CE48FB">
        <w:t xml:space="preserve"> per cent</w:t>
      </w:r>
      <w:r>
        <w:t>) were in training level OST5.</w:t>
      </w:r>
    </w:p>
    <w:p w14:paraId="48FD665E" w14:textId="77777777" w:rsidR="004A49EB" w:rsidRDefault="0034193A">
      <w:pPr>
        <w:pStyle w:val="Heading1"/>
      </w:pPr>
      <w:bookmarkStart w:id="2" w:name="_Toc9417169"/>
      <w:r>
        <w:t xml:space="preserve">The structured </w:t>
      </w:r>
      <w:proofErr w:type="spellStart"/>
      <w:r>
        <w:t>vivas</w:t>
      </w:r>
      <w:bookmarkEnd w:id="2"/>
      <w:proofErr w:type="spellEnd"/>
    </w:p>
    <w:p w14:paraId="3C4D0A5A" w14:textId="14B23924" w:rsidR="004A49EB" w:rsidRDefault="0034193A">
      <w:r>
        <w:t xml:space="preserve">There were five structured </w:t>
      </w:r>
      <w:proofErr w:type="spellStart"/>
      <w:r>
        <w:t>vivas</w:t>
      </w:r>
      <w:proofErr w:type="spellEnd"/>
      <w:r>
        <w:t>, which were held on Monday 1 April and Tuesday 2 April.</w:t>
      </w:r>
      <w:r w:rsidR="008F0924">
        <w:t xml:space="preserve"> </w:t>
      </w:r>
      <w:r>
        <w:t xml:space="preserve"> The communication skills OSCE station was conducted as one of the viva stations, making six stations in all (the OSCE station is not included in the analysis of the viva; it is merely administered at the same time). </w:t>
      </w:r>
      <w:r w:rsidR="008F0924">
        <w:t xml:space="preserve"> </w:t>
      </w:r>
      <w:r>
        <w:t xml:space="preserve">Each viva lasted 10 minutes. </w:t>
      </w:r>
      <w:r w:rsidR="007F569B">
        <w:t xml:space="preserve"> </w:t>
      </w:r>
      <w:r>
        <w:t>The stations were: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4406"/>
      </w:tblGrid>
      <w:tr w:rsidR="004A49EB" w14:paraId="7DD28B25" w14:textId="77777777" w:rsidTr="008C36E1">
        <w:tc>
          <w:tcPr>
            <w:tcW w:w="1701" w:type="dxa"/>
            <w:shd w:val="clear" w:color="auto" w:fill="FFFFFF"/>
            <w:vAlign w:val="center"/>
          </w:tcPr>
          <w:p w14:paraId="7292EF3E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 xml:space="preserve">Station 1: 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09F1017B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>Patient investigations and data interpretation</w:t>
            </w:r>
          </w:p>
        </w:tc>
      </w:tr>
      <w:tr w:rsidR="004A49EB" w14:paraId="132D48C9" w14:textId="77777777" w:rsidTr="008C36E1">
        <w:tc>
          <w:tcPr>
            <w:tcW w:w="1701" w:type="dxa"/>
            <w:shd w:val="clear" w:color="auto" w:fill="FFFFFF"/>
            <w:vAlign w:val="center"/>
          </w:tcPr>
          <w:p w14:paraId="46D6CA3B" w14:textId="77777777" w:rsidR="004A49EB" w:rsidRDefault="004A49EB" w:rsidP="008C36E1">
            <w:pPr>
              <w:spacing w:before="20" w:after="20"/>
              <w:ind w:right="20"/>
            </w:pPr>
          </w:p>
        </w:tc>
        <w:tc>
          <w:tcPr>
            <w:tcW w:w="4406" w:type="dxa"/>
            <w:shd w:val="clear" w:color="auto" w:fill="FFFFFF"/>
            <w:vAlign w:val="center"/>
          </w:tcPr>
          <w:p w14:paraId="39191AFE" w14:textId="77777777" w:rsidR="004A49EB" w:rsidRDefault="004A49EB">
            <w:pPr>
              <w:spacing w:before="20" w:after="20"/>
              <w:ind w:left="20" w:right="20"/>
            </w:pPr>
          </w:p>
        </w:tc>
      </w:tr>
      <w:tr w:rsidR="004A49EB" w14:paraId="1B04DBDB" w14:textId="77777777" w:rsidTr="008C36E1">
        <w:tc>
          <w:tcPr>
            <w:tcW w:w="1701" w:type="dxa"/>
            <w:shd w:val="clear" w:color="auto" w:fill="FFFFFF"/>
            <w:vAlign w:val="center"/>
          </w:tcPr>
          <w:p w14:paraId="4B4DF793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 xml:space="preserve">Station 2: 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091F90DB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>Patient management 1</w:t>
            </w:r>
          </w:p>
        </w:tc>
      </w:tr>
      <w:tr w:rsidR="004A49EB" w14:paraId="74572F4D" w14:textId="77777777" w:rsidTr="008C36E1">
        <w:tc>
          <w:tcPr>
            <w:tcW w:w="1701" w:type="dxa"/>
            <w:shd w:val="clear" w:color="auto" w:fill="FFFFFF"/>
            <w:vAlign w:val="center"/>
          </w:tcPr>
          <w:p w14:paraId="6BC548FA" w14:textId="77777777" w:rsidR="004A49EB" w:rsidRDefault="004A49EB">
            <w:pPr>
              <w:spacing w:before="20" w:after="20"/>
              <w:ind w:left="20" w:right="20"/>
            </w:pPr>
          </w:p>
        </w:tc>
        <w:tc>
          <w:tcPr>
            <w:tcW w:w="4406" w:type="dxa"/>
            <w:shd w:val="clear" w:color="auto" w:fill="FFFFFF"/>
            <w:vAlign w:val="center"/>
          </w:tcPr>
          <w:p w14:paraId="0A8D9343" w14:textId="77777777" w:rsidR="004A49EB" w:rsidRDefault="004A49EB">
            <w:pPr>
              <w:spacing w:before="20" w:after="20"/>
              <w:ind w:left="20" w:right="20"/>
            </w:pPr>
          </w:p>
        </w:tc>
      </w:tr>
      <w:tr w:rsidR="004A49EB" w14:paraId="22A8D7D0" w14:textId="77777777" w:rsidTr="008C36E1">
        <w:tc>
          <w:tcPr>
            <w:tcW w:w="1701" w:type="dxa"/>
            <w:shd w:val="clear" w:color="auto" w:fill="FFFFFF"/>
            <w:vAlign w:val="center"/>
          </w:tcPr>
          <w:p w14:paraId="4FBEA57E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 xml:space="preserve">Station 3: 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7F452B96" w14:textId="77777777" w:rsidR="008C36E1" w:rsidRDefault="008C36E1">
            <w:pPr>
              <w:spacing w:before="20" w:after="20"/>
              <w:ind w:left="20" w:right="20"/>
              <w:rPr>
                <w:rFonts w:cs="Calibri Light"/>
                <w:b/>
                <w:color w:val="000000"/>
              </w:rPr>
            </w:pPr>
          </w:p>
          <w:p w14:paraId="4D3054FE" w14:textId="52396785" w:rsidR="004A49EB" w:rsidRDefault="0034193A">
            <w:pPr>
              <w:spacing w:before="20" w:after="20"/>
              <w:ind w:left="20" w:right="20"/>
              <w:rPr>
                <w:rFonts w:cs="Calibri Light"/>
                <w:b/>
                <w:color w:val="000000"/>
              </w:rPr>
            </w:pPr>
            <w:r>
              <w:rPr>
                <w:rFonts w:cs="Calibri Light"/>
                <w:b/>
                <w:color w:val="000000"/>
              </w:rPr>
              <w:t>Patient management 2</w:t>
            </w:r>
          </w:p>
          <w:p w14:paraId="5FDFAAD0" w14:textId="61FD4AED" w:rsidR="008C36E1" w:rsidRDefault="008C36E1">
            <w:pPr>
              <w:spacing w:before="20" w:after="20"/>
              <w:ind w:left="20" w:right="20"/>
            </w:pPr>
          </w:p>
        </w:tc>
      </w:tr>
      <w:tr w:rsidR="004A49EB" w14:paraId="7519982B" w14:textId="77777777" w:rsidTr="008C36E1">
        <w:tc>
          <w:tcPr>
            <w:tcW w:w="1701" w:type="dxa"/>
            <w:shd w:val="clear" w:color="auto" w:fill="FFFFFF"/>
            <w:vAlign w:val="center"/>
          </w:tcPr>
          <w:p w14:paraId="21365A23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 xml:space="preserve">Station 4: 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3D2CA743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>Attitudes, ethics and responsibilities.</w:t>
            </w:r>
          </w:p>
        </w:tc>
      </w:tr>
      <w:tr w:rsidR="004A49EB" w14:paraId="1ABA6DC2" w14:textId="77777777" w:rsidTr="008C36E1">
        <w:tc>
          <w:tcPr>
            <w:tcW w:w="1701" w:type="dxa"/>
            <w:shd w:val="clear" w:color="auto" w:fill="FFFFFF"/>
            <w:vAlign w:val="center"/>
          </w:tcPr>
          <w:p w14:paraId="6832DFF5" w14:textId="77777777" w:rsidR="004A49EB" w:rsidRDefault="004A49EB">
            <w:pPr>
              <w:spacing w:before="20" w:after="20"/>
              <w:ind w:left="20" w:right="20"/>
            </w:pPr>
          </w:p>
        </w:tc>
        <w:tc>
          <w:tcPr>
            <w:tcW w:w="4406" w:type="dxa"/>
            <w:shd w:val="clear" w:color="auto" w:fill="FFFFFF"/>
            <w:vAlign w:val="center"/>
          </w:tcPr>
          <w:p w14:paraId="02C6ABD3" w14:textId="77777777" w:rsidR="004A49EB" w:rsidRDefault="004A49EB">
            <w:pPr>
              <w:spacing w:before="20" w:after="20"/>
              <w:ind w:left="20" w:right="20"/>
            </w:pPr>
          </w:p>
        </w:tc>
      </w:tr>
      <w:tr w:rsidR="004A49EB" w14:paraId="3D6E987E" w14:textId="77777777" w:rsidTr="008C36E1">
        <w:tc>
          <w:tcPr>
            <w:tcW w:w="1701" w:type="dxa"/>
            <w:shd w:val="clear" w:color="auto" w:fill="FFFFFF"/>
            <w:vAlign w:val="center"/>
          </w:tcPr>
          <w:p w14:paraId="7D11767B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 xml:space="preserve">Station 5a: 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21FB36B6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>Audit, research and EBM (5 minutes)</w:t>
            </w:r>
          </w:p>
        </w:tc>
      </w:tr>
      <w:tr w:rsidR="004A49EB" w14:paraId="331E880F" w14:textId="77777777" w:rsidTr="008C36E1">
        <w:tc>
          <w:tcPr>
            <w:tcW w:w="1701" w:type="dxa"/>
            <w:shd w:val="clear" w:color="auto" w:fill="FFFFFF"/>
            <w:vAlign w:val="center"/>
          </w:tcPr>
          <w:p w14:paraId="0CD93C76" w14:textId="77777777" w:rsidR="004A49EB" w:rsidRDefault="004A49EB">
            <w:pPr>
              <w:spacing w:before="20" w:after="20"/>
              <w:ind w:left="20" w:right="20"/>
            </w:pPr>
          </w:p>
        </w:tc>
        <w:tc>
          <w:tcPr>
            <w:tcW w:w="4406" w:type="dxa"/>
            <w:shd w:val="clear" w:color="auto" w:fill="FFFFFF"/>
            <w:vAlign w:val="center"/>
          </w:tcPr>
          <w:p w14:paraId="04F12B80" w14:textId="77777777" w:rsidR="004A49EB" w:rsidRDefault="004A49EB">
            <w:pPr>
              <w:spacing w:before="20" w:after="20"/>
              <w:ind w:left="20" w:right="20"/>
            </w:pPr>
          </w:p>
        </w:tc>
      </w:tr>
      <w:tr w:rsidR="004A49EB" w14:paraId="2842ABA5" w14:textId="77777777" w:rsidTr="008C36E1">
        <w:tc>
          <w:tcPr>
            <w:tcW w:w="1701" w:type="dxa"/>
            <w:shd w:val="clear" w:color="auto" w:fill="FFFFFF"/>
            <w:vAlign w:val="center"/>
          </w:tcPr>
          <w:p w14:paraId="35566C46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 xml:space="preserve">Station 5b: 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4F8479D4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>Health promotion and disease prevention (5 minutes)</w:t>
            </w:r>
          </w:p>
        </w:tc>
      </w:tr>
      <w:tr w:rsidR="004A49EB" w14:paraId="11D7C365" w14:textId="77777777" w:rsidTr="008C36E1">
        <w:tc>
          <w:tcPr>
            <w:tcW w:w="1701" w:type="dxa"/>
            <w:shd w:val="clear" w:color="auto" w:fill="FFFFFF"/>
            <w:vAlign w:val="center"/>
          </w:tcPr>
          <w:p w14:paraId="5CBBEAA0" w14:textId="77777777" w:rsidR="004A49EB" w:rsidRDefault="004A49EB">
            <w:pPr>
              <w:spacing w:before="20" w:after="20"/>
              <w:ind w:left="20" w:right="20"/>
            </w:pPr>
          </w:p>
        </w:tc>
        <w:tc>
          <w:tcPr>
            <w:tcW w:w="4406" w:type="dxa"/>
            <w:shd w:val="clear" w:color="auto" w:fill="FFFFFF"/>
            <w:vAlign w:val="center"/>
          </w:tcPr>
          <w:p w14:paraId="3024E0FB" w14:textId="77777777" w:rsidR="004A49EB" w:rsidRDefault="004A49EB">
            <w:pPr>
              <w:spacing w:before="20" w:after="20"/>
              <w:ind w:left="20" w:right="20"/>
            </w:pPr>
          </w:p>
        </w:tc>
      </w:tr>
      <w:tr w:rsidR="004A49EB" w14:paraId="71390997" w14:textId="77777777" w:rsidTr="008C36E1">
        <w:tc>
          <w:tcPr>
            <w:tcW w:w="1701" w:type="dxa"/>
            <w:shd w:val="clear" w:color="auto" w:fill="FFFFFF"/>
            <w:vAlign w:val="center"/>
          </w:tcPr>
          <w:p w14:paraId="1D6FB4BD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b/>
                <w:color w:val="000000"/>
              </w:rPr>
              <w:t xml:space="preserve">Station 6: </w:t>
            </w:r>
          </w:p>
        </w:tc>
        <w:tc>
          <w:tcPr>
            <w:tcW w:w="4406" w:type="dxa"/>
            <w:shd w:val="clear" w:color="auto" w:fill="FFFFFF"/>
            <w:vAlign w:val="center"/>
          </w:tcPr>
          <w:p w14:paraId="3E5E8EEC" w14:textId="77777777" w:rsidR="004A49EB" w:rsidRDefault="0034193A">
            <w:pPr>
              <w:spacing w:before="20" w:after="20"/>
              <w:ind w:left="20" w:right="20"/>
              <w:rPr>
                <w:rFonts w:cs="Calibri Light"/>
                <w:b/>
                <w:color w:val="000000"/>
              </w:rPr>
            </w:pPr>
            <w:r>
              <w:rPr>
                <w:rFonts w:cs="Calibri Light"/>
                <w:b/>
                <w:color w:val="000000"/>
              </w:rPr>
              <w:t>Communication skills (part of OSCE)</w:t>
            </w:r>
          </w:p>
          <w:p w14:paraId="285E6ACC" w14:textId="77777777" w:rsidR="008C36E1" w:rsidRDefault="008C36E1">
            <w:pPr>
              <w:spacing w:before="20" w:after="20"/>
              <w:ind w:left="20" w:right="20"/>
            </w:pPr>
          </w:p>
          <w:p w14:paraId="61756F3B" w14:textId="12281FF3" w:rsidR="008C36E1" w:rsidRDefault="008C36E1">
            <w:pPr>
              <w:spacing w:before="20" w:after="20"/>
              <w:ind w:left="20" w:right="20"/>
            </w:pPr>
            <w:bookmarkStart w:id="3" w:name="_GoBack"/>
            <w:bookmarkEnd w:id="3"/>
          </w:p>
        </w:tc>
      </w:tr>
    </w:tbl>
    <w:p w14:paraId="6FDB01E1" w14:textId="77777777" w:rsidR="004A49EB" w:rsidRDefault="0034193A">
      <w:pPr>
        <w:pStyle w:val="Heading2"/>
      </w:pPr>
      <w:bookmarkStart w:id="4" w:name="_Toc9417170"/>
      <w:r>
        <w:lastRenderedPageBreak/>
        <w:t>Results</w:t>
      </w:r>
      <w:bookmarkEnd w:id="4"/>
    </w:p>
    <w:p w14:paraId="3FE3F4DF" w14:textId="77777777" w:rsidR="004A49EB" w:rsidRDefault="0034193A">
      <w:r>
        <w:t>Maximum mark (5 stations, 5 examiners, 12 marks per station): 60</w:t>
      </w:r>
    </w:p>
    <w:p w14:paraId="2735EAA7" w14:textId="77777777" w:rsidR="004A49EB" w:rsidRDefault="0034193A">
      <w:pPr>
        <w:pStyle w:val="Tablecaption"/>
      </w:pPr>
      <w:r>
        <w:t>Marks for the viva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1474"/>
        <w:gridCol w:w="1700"/>
      </w:tblGrid>
      <w:tr w:rsidR="004A49EB" w14:paraId="6B5B4F87" w14:textId="77777777">
        <w:trPr>
          <w:tblHeader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A77C1C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Statistic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F513F6A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Value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AFA9CBA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Percentage</w:t>
            </w:r>
          </w:p>
        </w:tc>
      </w:tr>
      <w:tr w:rsidR="004A49EB" w14:paraId="12768475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E49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mark (using borderline candidate method)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BE96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34/60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833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56.7%</w:t>
            </w:r>
          </w:p>
        </w:tc>
      </w:tr>
      <w:tr w:rsidR="004A49EB" w14:paraId="34CA86F4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442E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Mean score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8C12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43.8/60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2E4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73.0%</w:t>
            </w:r>
          </w:p>
        </w:tc>
      </w:tr>
      <w:tr w:rsidR="004A49EB" w14:paraId="54162647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80FB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Median score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FA77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45/60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92F3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75.0%</w:t>
            </w:r>
          </w:p>
        </w:tc>
      </w:tr>
      <w:tr w:rsidR="004A49EB" w14:paraId="21A0FC5E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59F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Range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25ED3" w14:textId="7FE5BCDA" w:rsidR="004A49EB" w:rsidRDefault="0034193A" w:rsidP="00FC3C25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26 </w:t>
            </w:r>
            <w:r w:rsidR="00FC3C25">
              <w:rPr>
                <w:rFonts w:cs="Calibri Light"/>
                <w:color w:val="000000"/>
              </w:rPr>
              <w:t>–</w:t>
            </w:r>
            <w:r>
              <w:rPr>
                <w:rFonts w:cs="Calibri Light"/>
                <w:color w:val="000000"/>
              </w:rPr>
              <w:t xml:space="preserve"> 57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C8A42" w14:textId="2B8AFC6B" w:rsidR="004A49EB" w:rsidRDefault="0034193A" w:rsidP="00FC3C25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43.3% </w:t>
            </w:r>
            <w:r w:rsidR="00FC3C25">
              <w:rPr>
                <w:rFonts w:cs="Calibri Light"/>
                <w:color w:val="000000"/>
              </w:rPr>
              <w:t xml:space="preserve">– </w:t>
            </w:r>
            <w:r>
              <w:rPr>
                <w:rFonts w:cs="Calibri Light"/>
                <w:color w:val="000000"/>
              </w:rPr>
              <w:t>95.0%</w:t>
            </w:r>
          </w:p>
        </w:tc>
      </w:tr>
      <w:tr w:rsidR="004A49EB" w14:paraId="26B8A6EA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E555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Reliability (Cronbach's alpha adjusted)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2D5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33FEF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31FADFD7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838D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SEM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9AE8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3.49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8644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5.8%</w:t>
            </w:r>
          </w:p>
        </w:tc>
      </w:tr>
      <w:tr w:rsidR="004A49EB" w14:paraId="6807DCAA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06D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Final adjusted pass mark (+1 SEM)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5F1E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38/60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DE57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63.3%</w:t>
            </w:r>
          </w:p>
        </w:tc>
      </w:tr>
      <w:tr w:rsidR="004A49EB" w14:paraId="39D9F3EE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963F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rate before adjustment (pass mark 34/60)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BC38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76/84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90DF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90.5%</w:t>
            </w:r>
          </w:p>
        </w:tc>
      </w:tr>
      <w:tr w:rsidR="004A49EB" w14:paraId="74A81788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FCF9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rate after adjustment (pass mark 38/60)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F34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70/84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3992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83.3%</w:t>
            </w:r>
          </w:p>
        </w:tc>
      </w:tr>
    </w:tbl>
    <w:p w14:paraId="6F9BA1A2" w14:textId="77777777" w:rsidR="004A49EB" w:rsidRDefault="004A49EB"/>
    <w:p w14:paraId="4094ACFA" w14:textId="5DD331EB" w:rsidR="004A49EB" w:rsidRDefault="0034193A">
      <w:pPr>
        <w:spacing w:before="100" w:after="100"/>
        <w:ind w:left="100" w:right="100"/>
        <w:jc w:val="center"/>
      </w:pPr>
      <w:r>
        <w:rPr>
          <w:noProof/>
        </w:rPr>
        <w:drawing>
          <wp:inline distT="0" distB="0" distL="0" distR="0" wp14:anchorId="359BDE75" wp14:editId="37B2081E">
            <wp:extent cx="6400800" cy="5486400"/>
            <wp:effectExtent l="0" t="0" r="0" b="0"/>
            <wp:docPr id="32" name="C:/Users/MATTHE~1/AppData/Local/Temp/RtmpEnvAOf/file1ca813c4121f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:/Users/MATTHE~1/AppData/Local/Temp/RtmpEnvAOf/file1ca813c4121f/plot001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C6AB" w14:textId="2BC391F6" w:rsidR="004A49EB" w:rsidRDefault="0034193A">
      <w:pPr>
        <w:pStyle w:val="Figurecaption"/>
      </w:pPr>
      <w:r>
        <w:lastRenderedPageBreak/>
        <w:t xml:space="preserve">Distribution of viva </w:t>
      </w:r>
      <w:r w:rsidR="00FC3C25">
        <w:t>s</w:t>
      </w:r>
      <w:r>
        <w:t>cores</w:t>
      </w:r>
    </w:p>
    <w:p w14:paraId="3F1E4B6A" w14:textId="77777777" w:rsidR="004A49EB" w:rsidRDefault="004A49EB"/>
    <w:p w14:paraId="083FEB51" w14:textId="08C3511A" w:rsidR="004A49EB" w:rsidRDefault="0034193A" w:rsidP="008E4688">
      <w:pPr>
        <w:pStyle w:val="Tablecaption"/>
      </w:pPr>
      <w:r>
        <w:t xml:space="preserve">Station summary </w:t>
      </w:r>
      <w:r w:rsidR="00FC3C25">
        <w:t>–</w:t>
      </w:r>
      <w:r>
        <w:t xml:space="preserve"> viva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303"/>
        <w:gridCol w:w="1984"/>
        <w:gridCol w:w="850"/>
        <w:gridCol w:w="963"/>
        <w:gridCol w:w="680"/>
        <w:gridCol w:w="680"/>
      </w:tblGrid>
      <w:tr w:rsidR="004A49EB" w14:paraId="65A3D6A9" w14:textId="77777777">
        <w:trPr>
          <w:tblHeader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73332A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22C1627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Category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05AA0F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Maximum possible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FDD4864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Mean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72F146B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Median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42F42E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Min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425B529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Max</w:t>
            </w:r>
          </w:p>
        </w:tc>
      </w:tr>
      <w:tr w:rsidR="004A49EB" w14:paraId="60DBF532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EF97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555E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D223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63A4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8.4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756F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F338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8323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</w:tr>
      <w:tr w:rsidR="004A49EB" w14:paraId="4B3634CF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A715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B830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PM1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D9A3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1726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9.1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E347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177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126B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</w:tr>
      <w:tr w:rsidR="004A49EB" w14:paraId="6841334A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C13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62B6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PM2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C247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115A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8.4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932F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8.0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3F7A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0B30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</w:tr>
      <w:tr w:rsidR="004A49EB" w14:paraId="7A9A9FD2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9989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AD1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AER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DB82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DA33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9.2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BCEB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6633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88D1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</w:tr>
      <w:tr w:rsidR="004A49EB" w14:paraId="2C4A135C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2391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526A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HPDP/EBM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8EC2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387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8.6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7F6F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A0B0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5758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</w:tr>
    </w:tbl>
    <w:p w14:paraId="30D5720F" w14:textId="77777777" w:rsidR="004A49EB" w:rsidRDefault="0034193A">
      <w:r>
        <w:br w:type="page"/>
      </w:r>
    </w:p>
    <w:p w14:paraId="078587CA" w14:textId="77777777" w:rsidR="004A49EB" w:rsidRDefault="0034193A">
      <w:pPr>
        <w:pStyle w:val="Tablecaption"/>
      </w:pPr>
      <w:r>
        <w:lastRenderedPageBreak/>
        <w:t>Correlation between viva stations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4A49EB" w14:paraId="42144FDD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8B6F7CC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0E4D156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E3B683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0819BE4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EA486E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8D803B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</w:tr>
      <w:tr w:rsidR="004A49EB" w14:paraId="2788AB5F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048A1D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1D754C56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4A4A4"/>
            <w:vAlign w:val="center"/>
          </w:tcPr>
          <w:p w14:paraId="37FE3E8F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4A4A4"/>
            <w:vAlign w:val="center"/>
          </w:tcPr>
          <w:p w14:paraId="2FB2BA15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4A4A4"/>
            <w:vAlign w:val="center"/>
          </w:tcPr>
          <w:p w14:paraId="76999210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4A4A4"/>
            <w:vAlign w:val="center"/>
          </w:tcPr>
          <w:p w14:paraId="7C85793A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7946D42A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123146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1C84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-0.02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7FFCE2A4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238FBD38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5C5AC8C3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right w:val="single" w:sz="4" w:space="0" w:color="000000"/>
            </w:tcBorders>
            <w:shd w:val="clear" w:color="auto" w:fill="A4A4A4"/>
            <w:vAlign w:val="center"/>
          </w:tcPr>
          <w:p w14:paraId="21D4BC41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41D8FBD4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D46453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9656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4233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4598E10F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14FEC6A2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right w:val="single" w:sz="4" w:space="0" w:color="000000"/>
            </w:tcBorders>
            <w:shd w:val="clear" w:color="auto" w:fill="A4A4A4"/>
            <w:vAlign w:val="center"/>
          </w:tcPr>
          <w:p w14:paraId="0D16E196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5E04F799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C41C0A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932F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6101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3353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6E2C6A8C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right w:val="single" w:sz="4" w:space="0" w:color="000000"/>
            </w:tcBorders>
            <w:shd w:val="clear" w:color="auto" w:fill="A4A4A4"/>
            <w:vAlign w:val="center"/>
          </w:tcPr>
          <w:p w14:paraId="39005D38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45F87C7F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F9B82A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FDA8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EED6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6F83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C2CD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0.36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4A4A4"/>
            <w:vAlign w:val="center"/>
          </w:tcPr>
          <w:p w14:paraId="22021BFD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</w:tbl>
    <w:p w14:paraId="68CCE7D4" w14:textId="77777777" w:rsidR="004A49EB" w:rsidRDefault="004A49EB"/>
    <w:p w14:paraId="17E6AC1A" w14:textId="77777777" w:rsidR="004A49EB" w:rsidRDefault="0034193A">
      <w:pPr>
        <w:pStyle w:val="Heading2"/>
      </w:pPr>
      <w:bookmarkStart w:id="5" w:name="_Toc9417171"/>
      <w:r>
        <w:t xml:space="preserve">Standard setting for the structured </w:t>
      </w:r>
      <w:proofErr w:type="spellStart"/>
      <w:r>
        <w:t>vivas</w:t>
      </w:r>
      <w:bookmarkEnd w:id="5"/>
      <w:proofErr w:type="spellEnd"/>
    </w:p>
    <w:p w14:paraId="07650D22" w14:textId="77777777" w:rsidR="004A49EB" w:rsidRDefault="0034193A">
      <w:pPr>
        <w:pStyle w:val="Tablecaption"/>
      </w:pPr>
      <w:r>
        <w:t>Viva standard setting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1"/>
        <w:gridCol w:w="1133"/>
        <w:gridCol w:w="1133"/>
        <w:gridCol w:w="1133"/>
        <w:gridCol w:w="1133"/>
        <w:gridCol w:w="1133"/>
        <w:gridCol w:w="737"/>
      </w:tblGrid>
      <w:tr w:rsidR="004A49EB" w14:paraId="55DF0226" w14:textId="77777777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AB580DB" w14:textId="77777777" w:rsidR="004A49EB" w:rsidRDefault="004A49EB">
            <w:pPr>
              <w:spacing w:before="20" w:after="20"/>
              <w:ind w:left="20" w:right="2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01D318B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B026F1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76DD8FE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C2A754C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3E2A319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897E2A7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Total</w:t>
            </w:r>
          </w:p>
        </w:tc>
      </w:tr>
      <w:tr w:rsidR="004A49EB" w14:paraId="1CD98F91" w14:textId="77777777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251B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Number of passed candidates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1E567C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BA4D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77EF07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BFFD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1F1AEB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51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7BE3A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0A68B5FF" w14:textId="77777777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565A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Number of borderline candidates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9F95F1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170E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E16658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1CAA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309387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24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93E52" w14:textId="77777777" w:rsidR="004A49EB" w:rsidRDefault="004A49EB"/>
        </w:tc>
      </w:tr>
      <w:tr w:rsidR="004A49EB" w14:paraId="05A2ED23" w14:textId="77777777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A1D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Number of failed candidates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EBED93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1055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E5721C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72E6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17BE2D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AE9AB" w14:textId="77777777" w:rsidR="004A49EB" w:rsidRDefault="004A49EB"/>
        </w:tc>
      </w:tr>
      <w:tr w:rsidR="004A49EB" w14:paraId="00F53C07" w14:textId="77777777">
        <w:trPr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0168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Median borderline candidate mark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51DA4E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B2DB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826C25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A683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E7D9D7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EA5A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34</w:t>
            </w:r>
          </w:p>
        </w:tc>
      </w:tr>
    </w:tbl>
    <w:p w14:paraId="5B0C9BE7" w14:textId="77777777" w:rsidR="004A49EB" w:rsidRDefault="0034193A">
      <w:r>
        <w:br w:type="page"/>
      </w:r>
    </w:p>
    <w:p w14:paraId="0DC5D213" w14:textId="77777777" w:rsidR="004A49EB" w:rsidRDefault="0034193A">
      <w:pPr>
        <w:pStyle w:val="Heading1"/>
      </w:pPr>
      <w:bookmarkStart w:id="6" w:name="_Toc9417172"/>
      <w:r>
        <w:lastRenderedPageBreak/>
        <w:t>The objective structured clinical examination (OSCE)</w:t>
      </w:r>
      <w:bookmarkEnd w:id="6"/>
    </w:p>
    <w:p w14:paraId="7918EA15" w14:textId="2F3C9986" w:rsidR="004A49EB" w:rsidRDefault="0034193A">
      <w:r>
        <w:t xml:space="preserve">There were six OSCE stations in all. </w:t>
      </w:r>
      <w:r w:rsidR="008F0924">
        <w:t xml:space="preserve"> </w:t>
      </w:r>
      <w:r>
        <w:t xml:space="preserve">The five clinical stations were held from Wednesday 3 April to Friday 5 April. </w:t>
      </w:r>
      <w:r w:rsidR="008F0924">
        <w:t xml:space="preserve"> </w:t>
      </w:r>
      <w:r>
        <w:t xml:space="preserve">The communication OSCE was conducted with the </w:t>
      </w:r>
      <w:proofErr w:type="spellStart"/>
      <w:r>
        <w:t>vivas</w:t>
      </w:r>
      <w:proofErr w:type="spellEnd"/>
      <w:r>
        <w:t>.</w:t>
      </w:r>
    </w:p>
    <w:p w14:paraId="4BD916E6" w14:textId="77777777" w:rsidR="004A49EB" w:rsidRDefault="0034193A">
      <w:pPr>
        <w:pStyle w:val="Heading2"/>
      </w:pPr>
      <w:bookmarkStart w:id="7" w:name="_Toc9417173"/>
      <w:r>
        <w:t>Results</w:t>
      </w:r>
      <w:bookmarkEnd w:id="7"/>
    </w:p>
    <w:p w14:paraId="6250455A" w14:textId="77777777" w:rsidR="004A49EB" w:rsidRDefault="0034193A">
      <w:pPr>
        <w:pStyle w:val="Tablecaption"/>
      </w:pPr>
      <w:r>
        <w:t>Marks for the OSCE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1474"/>
        <w:gridCol w:w="1700"/>
      </w:tblGrid>
      <w:tr w:rsidR="004A49EB" w14:paraId="52C607B5" w14:textId="77777777">
        <w:trPr>
          <w:tblHeader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C8178B2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Statistic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E0006D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Value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212B566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Percentage</w:t>
            </w:r>
          </w:p>
        </w:tc>
      </w:tr>
      <w:tr w:rsidR="004A49EB" w14:paraId="1D52F23D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29C2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mark (using borderline candidate method)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C244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115.5/198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8C1E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58.3%</w:t>
            </w:r>
          </w:p>
        </w:tc>
      </w:tr>
      <w:tr w:rsidR="004A49EB" w14:paraId="32EA0FBB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3E0A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Mean score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E665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136.6/198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92B9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69%</w:t>
            </w:r>
          </w:p>
        </w:tc>
      </w:tr>
      <w:tr w:rsidR="004A49EB" w14:paraId="3612A36C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A44A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Median score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9DFE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142/198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FF4E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71.7%</w:t>
            </w:r>
          </w:p>
        </w:tc>
      </w:tr>
      <w:tr w:rsidR="004A49EB" w14:paraId="6A51EB79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442D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Range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545CB" w14:textId="480B17E7" w:rsidR="004A49EB" w:rsidRDefault="0034193A" w:rsidP="00FC3C25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61 </w:t>
            </w:r>
            <w:r w:rsidR="00FC3C25">
              <w:rPr>
                <w:rFonts w:cs="Calibri Light"/>
                <w:color w:val="000000"/>
              </w:rPr>
              <w:t>–</w:t>
            </w:r>
            <w:r>
              <w:rPr>
                <w:rFonts w:cs="Calibri Light"/>
                <w:color w:val="000000"/>
              </w:rPr>
              <w:t xml:space="preserve"> 189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330C0" w14:textId="6CA0E15E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30.8%</w:t>
            </w:r>
            <w:r w:rsidR="00FC3C25">
              <w:rPr>
                <w:rFonts w:cs="Calibri Light"/>
                <w:color w:val="000000"/>
              </w:rPr>
              <w:t xml:space="preserve"> – </w:t>
            </w:r>
            <w:r>
              <w:rPr>
                <w:rFonts w:cs="Calibri Light"/>
                <w:color w:val="000000"/>
              </w:rPr>
              <w:t>95.5%</w:t>
            </w:r>
          </w:p>
        </w:tc>
      </w:tr>
      <w:tr w:rsidR="004A49EB" w14:paraId="5D234A1E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363D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Reliability (Cronbach's alpha)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AE62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B7FD1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5E644FFC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F4EE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SEM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2738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9.55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778D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4.8%</w:t>
            </w:r>
          </w:p>
        </w:tc>
      </w:tr>
      <w:tr w:rsidR="004A49EB" w14:paraId="109AB4F7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D5C0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Final adjusted pass mark (+1 SEM)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F439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126/198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0DEA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63.6%</w:t>
            </w:r>
          </w:p>
        </w:tc>
      </w:tr>
      <w:tr w:rsidR="004A49EB" w14:paraId="67D5021D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D2AB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rate before adjustment (pass mark 115.5/198)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CAE2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64/84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222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76.2%</w:t>
            </w:r>
          </w:p>
        </w:tc>
      </w:tr>
      <w:tr w:rsidR="004A49EB" w14:paraId="636BBD7E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F0B7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rate after adjustment (pass mark 126/198)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7DAE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56/84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4ACF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66.7%</w:t>
            </w:r>
          </w:p>
        </w:tc>
      </w:tr>
    </w:tbl>
    <w:p w14:paraId="37517519" w14:textId="77777777" w:rsidR="004A49EB" w:rsidRDefault="004A49EB"/>
    <w:p w14:paraId="4B061041" w14:textId="77777777" w:rsidR="004A49EB" w:rsidRDefault="0034193A">
      <w:pPr>
        <w:spacing w:before="100" w:after="100"/>
        <w:ind w:left="100" w:right="100"/>
        <w:jc w:val="center"/>
      </w:pPr>
      <w:r>
        <w:rPr>
          <w:noProof/>
        </w:rPr>
        <w:lastRenderedPageBreak/>
        <w:drawing>
          <wp:inline distT="0" distB="0" distL="0" distR="0" wp14:anchorId="43EE4A07" wp14:editId="279AD44C">
            <wp:extent cx="5486400" cy="5486400"/>
            <wp:effectExtent l="0" t="0" r="0" b="0"/>
            <wp:docPr id="57" name="C:/Users/MATTHE~1/AppData/Local/Temp/RtmpEnvAOf/file1ca87ead19db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C:/Users/MATTHE~1/AppData/Local/Temp/RtmpEnvAOf/file1ca87ead19db/plot00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A7517" w14:textId="77777777" w:rsidR="004A49EB" w:rsidRDefault="0034193A">
      <w:pPr>
        <w:pStyle w:val="Figurecaption"/>
      </w:pPr>
      <w:r>
        <w:t>Distribution of OSCE scores</w:t>
      </w:r>
    </w:p>
    <w:p w14:paraId="205AC747" w14:textId="77777777" w:rsidR="004A49EB" w:rsidRDefault="0034193A">
      <w:r>
        <w:br w:type="page"/>
      </w:r>
    </w:p>
    <w:p w14:paraId="559BB30D" w14:textId="6413E9F2" w:rsidR="004A49EB" w:rsidRDefault="0034193A" w:rsidP="008E4688">
      <w:pPr>
        <w:pStyle w:val="Tablecaption"/>
      </w:pPr>
      <w:r>
        <w:lastRenderedPageBreak/>
        <w:t xml:space="preserve">Station </w:t>
      </w:r>
      <w:r w:rsidR="00FC3C25">
        <w:t>s</w:t>
      </w:r>
      <w:r>
        <w:t xml:space="preserve">ummary </w:t>
      </w:r>
      <w:r w:rsidR="00FC3C25">
        <w:t>–</w:t>
      </w:r>
      <w:r>
        <w:t xml:space="preserve"> OSCE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2324"/>
        <w:gridCol w:w="1984"/>
        <w:gridCol w:w="850"/>
        <w:gridCol w:w="963"/>
        <w:gridCol w:w="680"/>
        <w:gridCol w:w="680"/>
      </w:tblGrid>
      <w:tr w:rsidR="004A49EB" w14:paraId="2F686CD0" w14:textId="77777777">
        <w:trPr>
          <w:tblHeader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130E5C5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BEB8D8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Category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6A27C5D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Maximum Possible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289FEA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Mean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2FC6601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Median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7E1F37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Min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24580BC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Max</w:t>
            </w:r>
          </w:p>
        </w:tc>
      </w:tr>
      <w:tr w:rsidR="004A49EB" w14:paraId="247B20A5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32A1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2E64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Anterior segment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A4DC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58B8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25.0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7810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26.0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DDD7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5AB5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35</w:t>
            </w:r>
          </w:p>
        </w:tc>
      </w:tr>
      <w:tr w:rsidR="004A49EB" w14:paraId="31F81604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00CF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E545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Glaucoma and lid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5998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0358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24.2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323B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23.0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DCD8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216F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36</w:t>
            </w:r>
          </w:p>
        </w:tc>
      </w:tr>
      <w:tr w:rsidR="004A49EB" w14:paraId="060CE27A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15CE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63F1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Posterior segment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F5D8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2D2E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26.2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2259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27.5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7D4E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EDE8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36</w:t>
            </w:r>
          </w:p>
        </w:tc>
      </w:tr>
      <w:tr w:rsidR="004A49EB" w14:paraId="6DDE0C5C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9239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6ECF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Strabismus and orbit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E61E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FADF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25.3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1DA0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25.5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5738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E55C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36</w:t>
            </w:r>
          </w:p>
        </w:tc>
      </w:tr>
      <w:tr w:rsidR="004A49EB" w14:paraId="04D9AE6E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D076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2D0E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Neuro-ophthalmology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585A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495E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23.6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C68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24.0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A470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40DF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36</w:t>
            </w:r>
          </w:p>
        </w:tc>
      </w:tr>
      <w:tr w:rsidR="004A49EB" w14:paraId="336B5D36" w14:textId="77777777">
        <w:trPr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56DA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D7D2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Communication skills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661C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22D1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12.2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8B9B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9DD6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F812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</w:t>
            </w:r>
          </w:p>
        </w:tc>
      </w:tr>
    </w:tbl>
    <w:p w14:paraId="38E3AD7F" w14:textId="77777777" w:rsidR="004A49EB" w:rsidRDefault="004A49EB"/>
    <w:p w14:paraId="1183A28D" w14:textId="77777777" w:rsidR="004A49EB" w:rsidRDefault="0034193A">
      <w:pPr>
        <w:pStyle w:val="Tablecaption"/>
      </w:pPr>
      <w:r>
        <w:t>Correlation between examiners' marks at each station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303"/>
        <w:gridCol w:w="1644"/>
        <w:gridCol w:w="1700"/>
      </w:tblGrid>
      <w:tr w:rsidR="004A49EB" w14:paraId="4B25EFD7" w14:textId="77777777">
        <w:trPr>
          <w:tblHeader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01FFC4A8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C2814CE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8B31062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8885F82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2C4EB40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781B4BD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5FFA33B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6</w:t>
            </w:r>
          </w:p>
        </w:tc>
      </w:tr>
      <w:tr w:rsidR="004A49EB" w14:paraId="0DC6B99B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EEA0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Category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560C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Anterior segment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F197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Glaucoma and lid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0123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Posterior segment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6AB4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Strabismus and orbit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6B07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Neuro-ophthalmology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BC87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Communication skills</w:t>
            </w:r>
          </w:p>
        </w:tc>
      </w:tr>
      <w:tr w:rsidR="004A49EB" w14:paraId="09B11EF8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B152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Correlation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7223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0.85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8F99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0.94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BEC9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0.83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176A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0.89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1341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0.92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921C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0.83</w:t>
            </w:r>
          </w:p>
        </w:tc>
      </w:tr>
    </w:tbl>
    <w:p w14:paraId="6AFDBD7F" w14:textId="77777777" w:rsidR="004A49EB" w:rsidRDefault="004A49EB"/>
    <w:p w14:paraId="235BB430" w14:textId="77777777" w:rsidR="004A49EB" w:rsidRDefault="0034193A">
      <w:pPr>
        <w:pStyle w:val="Tablecaption"/>
      </w:pPr>
      <w:r>
        <w:t>Mean absolute difference in examiners' marks at each station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303"/>
        <w:gridCol w:w="1644"/>
        <w:gridCol w:w="1700"/>
      </w:tblGrid>
      <w:tr w:rsidR="004A49EB" w14:paraId="216F7D62" w14:textId="77777777">
        <w:trPr>
          <w:tblHeader/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01C6371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C1F9CE6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3D2FBE5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0165FF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56BCC5C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38BD285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617FDC6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6</w:t>
            </w:r>
          </w:p>
        </w:tc>
      </w:tr>
      <w:tr w:rsidR="004A49EB" w14:paraId="688EED14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9D40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Category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79F3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Anterior segment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464F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Glaucoma and lid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30D7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Posterior segment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9242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Strabismus and orbit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479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Neuro-ophthalmology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3D21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Communication skills</w:t>
            </w:r>
          </w:p>
        </w:tc>
      </w:tr>
      <w:tr w:rsidR="004A49EB" w14:paraId="516E6C2B" w14:textId="77777777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A11B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Mean absolute difference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6D0E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1.58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920E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0.86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143B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1.63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ED97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1.19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9368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1.13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D5E1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1.01</w:t>
            </w:r>
          </w:p>
        </w:tc>
      </w:tr>
    </w:tbl>
    <w:p w14:paraId="14389E17" w14:textId="77777777" w:rsidR="004A49EB" w:rsidRDefault="004A49EB"/>
    <w:p w14:paraId="5B15A47B" w14:textId="77777777" w:rsidR="004A49EB" w:rsidRDefault="0034193A">
      <w:pPr>
        <w:pStyle w:val="Tablecaption"/>
      </w:pPr>
      <w:r>
        <w:t>Correlation between OSCE stations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4A49EB" w14:paraId="25F0E871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853F180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764AE2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C79717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0A02F31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E33B15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027FCA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91356A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6</w:t>
            </w:r>
          </w:p>
        </w:tc>
      </w:tr>
      <w:tr w:rsidR="004A49EB" w14:paraId="36F4CD55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611F65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1A253A49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4A4A4"/>
            <w:vAlign w:val="center"/>
          </w:tcPr>
          <w:p w14:paraId="2139B699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4A4A4"/>
            <w:vAlign w:val="center"/>
          </w:tcPr>
          <w:p w14:paraId="3E1EC846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4A4A4"/>
            <w:vAlign w:val="center"/>
          </w:tcPr>
          <w:p w14:paraId="3DF60437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</w:tcBorders>
            <w:shd w:val="clear" w:color="auto" w:fill="A4A4A4"/>
            <w:vAlign w:val="center"/>
          </w:tcPr>
          <w:p w14:paraId="220C8334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4A4A4"/>
            <w:vAlign w:val="center"/>
          </w:tcPr>
          <w:p w14:paraId="551237D5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49B89EAB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875FF6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333B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0.43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6E73902D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626EFDFD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5712C5A0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0634687D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right w:val="single" w:sz="4" w:space="0" w:color="000000"/>
            </w:tcBorders>
            <w:shd w:val="clear" w:color="auto" w:fill="A4A4A4"/>
            <w:vAlign w:val="center"/>
          </w:tcPr>
          <w:p w14:paraId="23994353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5A0C806F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AABE5F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1A7B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B1A4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0.40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3A1BDBA0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59C56E0D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061BDC44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right w:val="single" w:sz="4" w:space="0" w:color="000000"/>
            </w:tcBorders>
            <w:shd w:val="clear" w:color="auto" w:fill="A4A4A4"/>
            <w:vAlign w:val="center"/>
          </w:tcPr>
          <w:p w14:paraId="75DDD39F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33010902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CA7FDF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6A5D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0.52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4793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B7D4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0.45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554243D8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shd w:val="clear" w:color="auto" w:fill="A4A4A4"/>
            <w:vAlign w:val="center"/>
          </w:tcPr>
          <w:p w14:paraId="6A3185A4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right w:val="single" w:sz="4" w:space="0" w:color="000000"/>
            </w:tcBorders>
            <w:shd w:val="clear" w:color="auto" w:fill="A4A4A4"/>
            <w:vAlign w:val="center"/>
          </w:tcPr>
          <w:p w14:paraId="08E0CC0F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45073572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9C355F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6909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5EE3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0630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42CC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0.42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4A4A4"/>
            <w:vAlign w:val="center"/>
          </w:tcPr>
          <w:p w14:paraId="24C7C131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  <w:tc>
          <w:tcPr>
            <w:tcW w:w="1077" w:type="dxa"/>
            <w:tcBorders>
              <w:right w:val="single" w:sz="4" w:space="0" w:color="000000"/>
            </w:tcBorders>
            <w:shd w:val="clear" w:color="auto" w:fill="A4A4A4"/>
            <w:vAlign w:val="center"/>
          </w:tcPr>
          <w:p w14:paraId="1E4B2CED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0DE49B32" w14:textId="77777777">
        <w:trPr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09A3CD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FFFFFF"/>
              </w:rPr>
              <w:t>Station 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CE98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8EA8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A970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010A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AAF5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0.23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4A4A4"/>
            <w:vAlign w:val="center"/>
          </w:tcPr>
          <w:p w14:paraId="68C5F8BF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</w:tbl>
    <w:p w14:paraId="16227E8B" w14:textId="77777777" w:rsidR="004A49EB" w:rsidRDefault="0034193A">
      <w:r>
        <w:br w:type="page"/>
      </w:r>
    </w:p>
    <w:p w14:paraId="445D68DF" w14:textId="77777777" w:rsidR="004A49EB" w:rsidRDefault="0034193A">
      <w:pPr>
        <w:pStyle w:val="Heading2"/>
      </w:pPr>
      <w:bookmarkStart w:id="8" w:name="_Toc9417174"/>
      <w:r>
        <w:lastRenderedPageBreak/>
        <w:t>Standard setting for the OSCEs</w:t>
      </w:r>
      <w:bookmarkEnd w:id="8"/>
    </w:p>
    <w:p w14:paraId="4E8D0CB3" w14:textId="77777777" w:rsidR="004A49EB" w:rsidRDefault="0034193A">
      <w:pPr>
        <w:pStyle w:val="Tablecaption"/>
      </w:pPr>
      <w:r>
        <w:t>OSCE standard setting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50"/>
      </w:tblGrid>
      <w:tr w:rsidR="004A49EB" w14:paraId="3BC5722C" w14:textId="77777777">
        <w:trPr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42D1921" w14:textId="77777777" w:rsidR="004A49EB" w:rsidRDefault="004A49EB">
            <w:pPr>
              <w:spacing w:before="20" w:after="20"/>
              <w:ind w:left="20" w:right="20"/>
              <w:jc w:val="center"/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129C242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A0E2B7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CA5D3E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0C06D0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122E939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35A2772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Station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04A7FDE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Total</w:t>
            </w:r>
          </w:p>
        </w:tc>
      </w:tr>
      <w:tr w:rsidR="004A49EB" w14:paraId="0A6376B9" w14:textId="77777777">
        <w:trPr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9CC3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Number of passed candidates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2DD1A3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743E34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3348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3AE3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02F0EC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857CFB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8D2B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562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C1ECFD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5176C1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B16D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8C19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7F5F4" w14:textId="77777777" w:rsidR="004A49EB" w:rsidRDefault="004A49EB">
            <w:pPr>
              <w:spacing w:before="20" w:after="20"/>
              <w:ind w:left="20" w:right="20"/>
              <w:jc w:val="right"/>
            </w:pPr>
          </w:p>
        </w:tc>
      </w:tr>
      <w:tr w:rsidR="004A49EB" w14:paraId="3392D230" w14:textId="77777777">
        <w:trPr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E4C0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Number of borderline candidates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947AAE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D74D54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80CA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AD55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858111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593D9E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B17C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C3B9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9369A7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ED1CC0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D3D3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1B5C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679FD" w14:textId="77777777" w:rsidR="004A49EB" w:rsidRDefault="004A49EB"/>
        </w:tc>
      </w:tr>
      <w:tr w:rsidR="004A49EB" w14:paraId="4B39C908" w14:textId="77777777">
        <w:trPr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653A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Number of failed candidates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C13194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3BED30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2799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FDC6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7BE7B5A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0331D8F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E104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3D16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8A6650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127F290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60D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EDE4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17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1CAB2" w14:textId="77777777" w:rsidR="004A49EB" w:rsidRDefault="004A49EB"/>
        </w:tc>
      </w:tr>
      <w:tr w:rsidR="004A49EB" w14:paraId="4769BBC7" w14:textId="77777777">
        <w:trPr>
          <w:jc w:val="center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224D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Median borderline candidate mark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38ACB41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5485714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6C37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D24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BB08EA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6F5EC5C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793B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11.5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A43D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4A18AA8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14:paraId="2F53C63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790B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7451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2A5A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115.5</w:t>
            </w:r>
          </w:p>
        </w:tc>
      </w:tr>
    </w:tbl>
    <w:p w14:paraId="3E559F67" w14:textId="77777777" w:rsidR="004A49EB" w:rsidRDefault="004A49EB"/>
    <w:p w14:paraId="75D111A6" w14:textId="77777777" w:rsidR="004A49EB" w:rsidRDefault="0034193A">
      <w:pPr>
        <w:pStyle w:val="Heading1"/>
      </w:pPr>
      <w:bookmarkStart w:id="9" w:name="_Toc9417175"/>
      <w:r>
        <w:t>Overall results for the oral examination</w:t>
      </w:r>
      <w:bookmarkEnd w:id="9"/>
    </w:p>
    <w:p w14:paraId="709F0856" w14:textId="77777777" w:rsidR="004A49EB" w:rsidRDefault="0034193A">
      <w:pPr>
        <w:pStyle w:val="Heading2"/>
      </w:pPr>
      <w:bookmarkStart w:id="10" w:name="_Toc9417176"/>
      <w:r>
        <w:t>Results</w:t>
      </w:r>
      <w:bookmarkEnd w:id="10"/>
    </w:p>
    <w:p w14:paraId="200FAEF9" w14:textId="77777777" w:rsidR="004A49EB" w:rsidRDefault="0034193A">
      <w:pPr>
        <w:pStyle w:val="Tablecaption"/>
      </w:pPr>
      <w:r>
        <w:t>Overall Results summary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0"/>
        <w:gridCol w:w="1190"/>
        <w:gridCol w:w="1757"/>
      </w:tblGrid>
      <w:tr w:rsidR="004A49EB" w14:paraId="2BE0E4D4" w14:textId="77777777">
        <w:trPr>
          <w:tblHeader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4B8574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Statistics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EFA24CC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Value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D62A1AA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Percentage</w:t>
            </w:r>
          </w:p>
        </w:tc>
      </w:tr>
      <w:tr w:rsidR="004A49EB" w14:paraId="1C12301C" w14:textId="77777777">
        <w:trPr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76C5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Mark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3F87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164/258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06D6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63.6%</w:t>
            </w:r>
          </w:p>
        </w:tc>
      </w:tr>
      <w:tr w:rsidR="004A49EB" w14:paraId="3D00B86F" w14:textId="77777777">
        <w:trPr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C694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Mean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B11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180/258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9B99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69.8%</w:t>
            </w:r>
          </w:p>
        </w:tc>
      </w:tr>
      <w:tr w:rsidR="004A49EB" w14:paraId="2A4D1F56" w14:textId="77777777">
        <w:trPr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03C1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Median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EEA7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188/258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4DCF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72.9%</w:t>
            </w:r>
          </w:p>
        </w:tc>
      </w:tr>
      <w:tr w:rsidR="004A49EB" w14:paraId="510A467A" w14:textId="77777777">
        <w:trPr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7DD9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Range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DB2CB" w14:textId="6B02E0DF" w:rsidR="004A49EB" w:rsidRDefault="0034193A" w:rsidP="00FC3C25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93 </w:t>
            </w:r>
            <w:r w:rsidR="00FC3C25">
              <w:rPr>
                <w:rFonts w:cs="Calibri Light"/>
                <w:color w:val="000000"/>
              </w:rPr>
              <w:t>–</w:t>
            </w:r>
            <w:r>
              <w:rPr>
                <w:rFonts w:cs="Calibri Light"/>
                <w:color w:val="000000"/>
              </w:rPr>
              <w:t xml:space="preserve"> 243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0D8CF" w14:textId="6879C3CB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36.0% </w:t>
            </w:r>
            <w:r w:rsidR="00FC3C25">
              <w:rPr>
                <w:rFonts w:cs="Calibri Light"/>
                <w:color w:val="000000"/>
              </w:rPr>
              <w:t xml:space="preserve">– </w:t>
            </w:r>
            <w:r>
              <w:rPr>
                <w:rFonts w:cs="Calibri Light"/>
                <w:color w:val="000000"/>
              </w:rPr>
              <w:t>94.2%</w:t>
            </w:r>
          </w:p>
        </w:tc>
      </w:tr>
    </w:tbl>
    <w:p w14:paraId="123EA8E4" w14:textId="77777777" w:rsidR="004A49EB" w:rsidRDefault="004A49EB"/>
    <w:p w14:paraId="08E1DBE4" w14:textId="5D02693B" w:rsidR="004A49EB" w:rsidRDefault="0034193A">
      <w:r>
        <w:t>To pass the oral examination candidates had to either pass both the viva (38/60 (63</w:t>
      </w:r>
      <w:r w:rsidR="00FC3C25">
        <w:t xml:space="preserve"> per cent</w:t>
      </w:r>
      <w:r>
        <w:t>)) and OSCE (126/198 (64</w:t>
      </w:r>
      <w:r w:rsidR="00FC3C25">
        <w:t xml:space="preserve"> per cent</w:t>
      </w:r>
      <w:r>
        <w:t>)) or pass the OSCE, achieve 34/60 (57</w:t>
      </w:r>
      <w:r w:rsidR="00FC3C25">
        <w:t xml:space="preserve"> per cent</w:t>
      </w:r>
      <w:r>
        <w:t>) in the viva and achieve 164/258 (64</w:t>
      </w:r>
      <w:r w:rsidR="00FC3C25">
        <w:t xml:space="preserve"> per cent</w:t>
      </w:r>
      <w:r>
        <w:t>) overall.</w:t>
      </w:r>
    </w:p>
    <w:p w14:paraId="5BBD81FC" w14:textId="77777777" w:rsidR="004A49EB" w:rsidRDefault="0034193A">
      <w:r>
        <w:t>Overall, 54 out of 84 candidates passed the examination.</w:t>
      </w:r>
    </w:p>
    <w:p w14:paraId="10307751" w14:textId="77777777" w:rsidR="004A49EB" w:rsidRDefault="0034193A">
      <w:pPr>
        <w:pStyle w:val="Tablecaption"/>
      </w:pPr>
      <w:r>
        <w:t>Pass rates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1133"/>
        <w:gridCol w:w="1417"/>
      </w:tblGrid>
      <w:tr w:rsidR="004A49EB" w14:paraId="0F439079" w14:textId="77777777">
        <w:trPr>
          <w:tblHeader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E5E1EF1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Statistics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BD5C616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031D1F39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Percentage</w:t>
            </w:r>
          </w:p>
        </w:tc>
      </w:tr>
      <w:tr w:rsidR="004A49EB" w14:paraId="6B674AC6" w14:textId="77777777">
        <w:trPr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A1F5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Overall pass rate for the oral examination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2267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54/84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ADB2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64.3%</w:t>
            </w:r>
          </w:p>
        </w:tc>
      </w:tr>
      <w:tr w:rsidR="004A49EB" w14:paraId="090882EC" w14:textId="77777777">
        <w:trPr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C90A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rate for candidates in Ophthalmic Specialist Training (OST)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73BB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45/57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A2FC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78.9%</w:t>
            </w:r>
          </w:p>
        </w:tc>
      </w:tr>
      <w:tr w:rsidR="004A49EB" w14:paraId="6A844EB7" w14:textId="77777777">
        <w:trPr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35B1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Pass rate for non-trainees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A8CD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9/27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B291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33.3%</w:t>
            </w:r>
          </w:p>
        </w:tc>
      </w:tr>
    </w:tbl>
    <w:p w14:paraId="70CCA9E1" w14:textId="77777777" w:rsidR="004A49EB" w:rsidRDefault="004A49EB"/>
    <w:p w14:paraId="769E100D" w14:textId="6F914F85" w:rsidR="004A49EB" w:rsidRDefault="0034193A">
      <w:r>
        <w:t>The correlation between</w:t>
      </w:r>
      <w:r w:rsidR="009B738F">
        <w:t xml:space="preserve"> the</w:t>
      </w:r>
      <w:r>
        <w:t xml:space="preserve"> structured viva and</w:t>
      </w:r>
      <w:r w:rsidR="009B738F">
        <w:t xml:space="preserve"> the</w:t>
      </w:r>
      <w:r>
        <w:t xml:space="preserve"> OSCE was 0.67</w:t>
      </w:r>
      <w:r w:rsidR="00CB13B2">
        <w:t>.</w:t>
      </w:r>
    </w:p>
    <w:p w14:paraId="28DAB18B" w14:textId="77777777" w:rsidR="004A49EB" w:rsidRDefault="0034193A">
      <w:pPr>
        <w:spacing w:before="100" w:after="100"/>
        <w:ind w:left="100" w:right="100"/>
        <w:jc w:val="center"/>
      </w:pPr>
      <w:r>
        <w:rPr>
          <w:noProof/>
        </w:rPr>
        <w:lastRenderedPageBreak/>
        <w:drawing>
          <wp:inline distT="0" distB="0" distL="0" distR="0" wp14:anchorId="79CF34B5" wp14:editId="1D260070">
            <wp:extent cx="5486400" cy="5486400"/>
            <wp:effectExtent l="0" t="0" r="0" b="0"/>
            <wp:docPr id="96" name="C:/Users/MATTHE~1/AppData/Local/Temp/RtmpEnvAOf/file1ca85a6f6263/plot001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C:/Users/MATTHE~1/AppData/Local/Temp/RtmpEnvAOf/file1ca85a6f6263/plot00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9EDD9" w14:textId="58DDAC88" w:rsidR="004A49EB" w:rsidRDefault="0034193A">
      <w:pPr>
        <w:pStyle w:val="Figurecaption"/>
      </w:pPr>
      <w:r>
        <w:t xml:space="preserve">Distribution of </w:t>
      </w:r>
      <w:r w:rsidR="005B4E15">
        <w:t xml:space="preserve">(combined) </w:t>
      </w:r>
      <w:r>
        <w:t>total scores</w:t>
      </w:r>
    </w:p>
    <w:p w14:paraId="0B867B32" w14:textId="77777777" w:rsidR="004A49EB" w:rsidRDefault="004A49EB"/>
    <w:p w14:paraId="4130ED14" w14:textId="77777777" w:rsidR="004A49EB" w:rsidRDefault="0034193A">
      <w:pPr>
        <w:pStyle w:val="Heading2"/>
      </w:pPr>
      <w:bookmarkStart w:id="11" w:name="_Toc9417177"/>
      <w:r>
        <w:t>Breakdown of oral examination</w:t>
      </w:r>
      <w:bookmarkEnd w:id="11"/>
    </w:p>
    <w:p w14:paraId="0D03EFC9" w14:textId="77777777" w:rsidR="004A49EB" w:rsidRDefault="0034193A">
      <w:pPr>
        <w:pStyle w:val="Tablecaption"/>
      </w:pPr>
      <w:r>
        <w:t>Breakdown of results by training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850"/>
        <w:gridCol w:w="1247"/>
        <w:gridCol w:w="1046"/>
        <w:gridCol w:w="803"/>
      </w:tblGrid>
      <w:tr w:rsidR="004A49EB" w14:paraId="1107F881" w14:textId="77777777" w:rsidTr="000C2B36">
        <w:trPr>
          <w:tblHeader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B12AB7D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Training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649C076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Failed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66957F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Passed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2617F0B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Pass rate (%)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153A5A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Total</w:t>
            </w:r>
          </w:p>
        </w:tc>
      </w:tr>
      <w:tr w:rsidR="004A49EB" w14:paraId="1F422835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51CB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In 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C817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0519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8B6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78.9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E08B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57</w:t>
            </w:r>
          </w:p>
        </w:tc>
      </w:tr>
      <w:tr w:rsidR="004A49EB" w14:paraId="02C0715F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D422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Not in OST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FEE9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2076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3CD3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33.3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5ABE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27</w:t>
            </w:r>
          </w:p>
        </w:tc>
      </w:tr>
      <w:tr w:rsidR="004A49EB" w14:paraId="60FB025D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2BCA02A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7FD5BDC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45DD7F3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54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5D661C3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64.3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315690B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84</w:t>
            </w:r>
          </w:p>
        </w:tc>
      </w:tr>
    </w:tbl>
    <w:p w14:paraId="442144D3" w14:textId="3A57A389" w:rsidR="000C2B36" w:rsidRPr="000C2B36" w:rsidRDefault="0034193A" w:rsidP="000C2B36">
      <w:r>
        <w:br w:type="page"/>
      </w:r>
    </w:p>
    <w:p w14:paraId="655D9397" w14:textId="77777777" w:rsidR="004A49EB" w:rsidRDefault="0034193A">
      <w:pPr>
        <w:pStyle w:val="Tablecaption"/>
      </w:pPr>
      <w:r>
        <w:lastRenderedPageBreak/>
        <w:t>Breakdown of results by level of training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850"/>
        <w:gridCol w:w="1247"/>
        <w:gridCol w:w="1046"/>
        <w:gridCol w:w="803"/>
      </w:tblGrid>
      <w:tr w:rsidR="004A49EB" w14:paraId="4643C669" w14:textId="77777777" w:rsidTr="000C2B36">
        <w:trPr>
          <w:tblHeader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1F3FF97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Level of training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8A127BD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Failed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97E3601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Passed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9EAB4FA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Pass rate (%)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C2DDB53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Total</w:t>
            </w:r>
          </w:p>
        </w:tc>
      </w:tr>
      <w:tr w:rsidR="004A49EB" w14:paraId="109D72C0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F7A0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MO ST5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8DD6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3364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048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100.0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98F5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</w:tr>
      <w:tr w:rsidR="004A49EB" w14:paraId="1267C1E7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7D75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OST3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BEE4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202C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2429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50.0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0BB8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</w:t>
            </w:r>
          </w:p>
        </w:tc>
      </w:tr>
      <w:tr w:rsidR="004A49EB" w14:paraId="0D039106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67EC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OST4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B6E0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9613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3E7F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86.7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4FF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15</w:t>
            </w:r>
          </w:p>
        </w:tc>
      </w:tr>
      <w:tr w:rsidR="004A49EB" w14:paraId="0988FB16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F41E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OST5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154D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0FFA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D204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73.7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B556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19</w:t>
            </w:r>
          </w:p>
        </w:tc>
      </w:tr>
      <w:tr w:rsidR="004A49EB" w14:paraId="3BA6B73D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52F3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OST6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141F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CC40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05F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81.8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F05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11</w:t>
            </w:r>
          </w:p>
        </w:tc>
      </w:tr>
      <w:tr w:rsidR="004A49EB" w14:paraId="60426005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736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OST7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7305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7881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C196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83.3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6FF0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</w:t>
            </w:r>
          </w:p>
        </w:tc>
      </w:tr>
      <w:tr w:rsidR="004A49EB" w14:paraId="041CA0DF" w14:textId="77777777" w:rsidTr="000C2B36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6D6A8DB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2BCC510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584DF4A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41AE91F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 xml:space="preserve"> 78.9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6122838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57</w:t>
            </w:r>
          </w:p>
        </w:tc>
      </w:tr>
    </w:tbl>
    <w:p w14:paraId="595441C8" w14:textId="77777777" w:rsidR="004A49EB" w:rsidRDefault="004A49EB"/>
    <w:p w14:paraId="106C8D65" w14:textId="77777777" w:rsidR="004A49EB" w:rsidRDefault="0034193A">
      <w:pPr>
        <w:pStyle w:val="Heading2"/>
      </w:pPr>
      <w:bookmarkStart w:id="12" w:name="_Toc9417178"/>
      <w:r>
        <w:t>Comparison to previous examinations</w:t>
      </w:r>
      <w:bookmarkEnd w:id="12"/>
    </w:p>
    <w:p w14:paraId="2F791935" w14:textId="77777777" w:rsidR="004A49EB" w:rsidRDefault="0034193A">
      <w:pPr>
        <w:pStyle w:val="Tablecaption"/>
      </w:pPr>
      <w:r>
        <w:t>Comparison to previous examinations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1190"/>
        <w:gridCol w:w="1247"/>
        <w:gridCol w:w="1303"/>
        <w:gridCol w:w="1303"/>
        <w:gridCol w:w="1417"/>
        <w:gridCol w:w="1190"/>
        <w:gridCol w:w="1417"/>
      </w:tblGrid>
      <w:tr w:rsidR="004A49EB" w14:paraId="1C624C61" w14:textId="77777777">
        <w:trPr>
          <w:tblHeader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3C8E4F6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Date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D04A1FC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Candidates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5C71A9D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Viva pass mark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254B940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Viva reliability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7539946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OSCE pass mark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D2C0824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OSCE Reliability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5D4134A1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Oral pass rate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298CDF61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  <w:sz w:val="20"/>
              </w:rPr>
              <w:t>Oral pass rate in OST</w:t>
            </w:r>
          </w:p>
        </w:tc>
      </w:tr>
      <w:tr w:rsidR="004A49EB" w14:paraId="2A662906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8EB4D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Nov 2012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7961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103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5647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58%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B387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1F8F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9A78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CA09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888D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64%</w:t>
            </w:r>
          </w:p>
        </w:tc>
      </w:tr>
      <w:tr w:rsidR="004A49EB" w14:paraId="082EEE66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09642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Apr 2013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13BF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109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6525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60%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1A4C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A4F1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8EA1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8574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A2FF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56%</w:t>
            </w:r>
          </w:p>
        </w:tc>
      </w:tr>
      <w:tr w:rsidR="004A49EB" w14:paraId="30EB1A35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C869D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Apr 2014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4FA6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104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7BC5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57%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1AE9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3FE9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BE7D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9F7E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90A4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65%</w:t>
            </w:r>
          </w:p>
        </w:tc>
      </w:tr>
      <w:tr w:rsidR="004A49EB" w14:paraId="1ED8B298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93EBE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Nov 2014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D08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5564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D118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6598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6A3E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AD6E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3D4D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70%</w:t>
            </w:r>
          </w:p>
        </w:tc>
      </w:tr>
      <w:tr w:rsidR="004A49EB" w14:paraId="2AA35D9A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82212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Apr 2015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FF6D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E4C8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60%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AEBD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6D9F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5D04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3CF9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FBC9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80%</w:t>
            </w:r>
          </w:p>
        </w:tc>
      </w:tr>
      <w:tr w:rsidR="004A49EB" w14:paraId="71F16EE1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AA7DF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Nov 2015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7086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B257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61%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87D2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6FD5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2C6B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DD32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69%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9C75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86%</w:t>
            </w:r>
          </w:p>
        </w:tc>
      </w:tr>
      <w:tr w:rsidR="004A49EB" w14:paraId="475DF50A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7ADDD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Apr 2016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5E88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561F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B6CE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D107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E64F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39A7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8A48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69%</w:t>
            </w:r>
          </w:p>
        </w:tc>
      </w:tr>
      <w:tr w:rsidR="004A49EB" w14:paraId="2F2242D5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5A78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Nov 2016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1A5A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107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BEB0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60%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447B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FAE4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D336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ADCC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5762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84%</w:t>
            </w:r>
          </w:p>
        </w:tc>
      </w:tr>
      <w:tr w:rsidR="004A49EB" w14:paraId="03038DE0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AB39A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Apr 2017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90D1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105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6EAC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61%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A284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78D3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1995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DCD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66%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951C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82%</w:t>
            </w:r>
          </w:p>
        </w:tc>
      </w:tr>
      <w:tr w:rsidR="004A49EB" w14:paraId="54CDE27F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7589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Apr 2018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7D43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57C2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62%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9B2A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75E2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3BB7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B67A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139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80%</w:t>
            </w:r>
          </w:p>
        </w:tc>
      </w:tr>
      <w:tr w:rsidR="004A49EB" w14:paraId="5547407D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6FD06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Nov 2018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5B5A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106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7C0A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58%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5DA5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5631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83BE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E19C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58%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ED3F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74%</w:t>
            </w:r>
          </w:p>
        </w:tc>
      </w:tr>
      <w:tr w:rsidR="004A49EB" w14:paraId="1F60F84C" w14:textId="77777777">
        <w:trPr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1E25D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Apr 2019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5D34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84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79EF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63%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B395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3618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11DE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0.9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368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64%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CA13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  <w:sz w:val="20"/>
              </w:rPr>
              <w:t>79%</w:t>
            </w:r>
          </w:p>
        </w:tc>
      </w:tr>
      <w:tr w:rsidR="004A49EB" w14:paraId="4A69712A" w14:textId="77777777">
        <w:trPr>
          <w:jc w:val="center"/>
        </w:trPr>
        <w:tc>
          <w:tcPr>
            <w:tcW w:w="10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23C1F" w14:textId="77777777" w:rsidR="004A49EB" w:rsidRDefault="0034193A">
            <w:pPr>
              <w:spacing w:before="20" w:after="20"/>
              <w:ind w:left="20" w:right="20"/>
            </w:pPr>
            <w:r>
              <w:rPr>
                <w:rFonts w:cs="Calibri Light"/>
                <w:color w:val="000000"/>
                <w:sz w:val="20"/>
              </w:rPr>
              <w:t>The MCQ examination has been de-coupled from the oral examination since April 2014</w:t>
            </w:r>
          </w:p>
        </w:tc>
      </w:tr>
    </w:tbl>
    <w:p w14:paraId="4A27346B" w14:textId="77777777" w:rsidR="004A49EB" w:rsidRDefault="0034193A">
      <w:r>
        <w:br w:type="page"/>
      </w:r>
    </w:p>
    <w:p w14:paraId="5D12D6BE" w14:textId="77777777" w:rsidR="004A49EB" w:rsidRDefault="0034193A">
      <w:pPr>
        <w:pStyle w:val="Tablecaption"/>
      </w:pPr>
      <w:r>
        <w:lastRenderedPageBreak/>
        <w:t>Cumulative results by deanery (September 2010 to date)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4422"/>
        <w:gridCol w:w="1587"/>
        <w:gridCol w:w="1587"/>
        <w:gridCol w:w="1587"/>
      </w:tblGrid>
      <w:tr w:rsidR="004A49EB" w14:paraId="2C02F113" w14:textId="77777777">
        <w:trPr>
          <w:tblHeader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36C52A1D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Country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44ED7460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Deanery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6496588C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Number of passes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76CFCC3F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Number of candidates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0B29"/>
            <w:vAlign w:val="center"/>
          </w:tcPr>
          <w:p w14:paraId="1CDB817A" w14:textId="77777777" w:rsidR="004A49EB" w:rsidRDefault="0034193A">
            <w:pPr>
              <w:spacing w:before="20" w:after="20"/>
              <w:ind w:left="20" w:right="20"/>
              <w:jc w:val="center"/>
            </w:pPr>
            <w:r>
              <w:rPr>
                <w:rFonts w:cs="Calibri Light"/>
                <w:b/>
                <w:color w:val="FFFFFF"/>
              </w:rPr>
              <w:t>Pass rate (%)</w:t>
            </w:r>
          </w:p>
        </w:tc>
      </w:tr>
      <w:tr w:rsidR="004A49EB" w14:paraId="407F2636" w14:textId="77777777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731E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UK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1659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East Midlands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4594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1F4C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55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9278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72.7</w:t>
            </w:r>
          </w:p>
        </w:tc>
      </w:tr>
      <w:tr w:rsidR="004A49EB" w14:paraId="7A5103EA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9C54C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2F31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East of England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4843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38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0D0C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65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62ED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58.5</w:t>
            </w:r>
          </w:p>
        </w:tc>
      </w:tr>
      <w:tr w:rsidR="004A49EB" w14:paraId="283E5198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01F39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A80E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East of Scotland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F3A4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B063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A38B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90.0</w:t>
            </w:r>
          </w:p>
        </w:tc>
      </w:tr>
      <w:tr w:rsidR="004A49EB" w14:paraId="4378D04B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D05E3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7D538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London and KSS (Kent, Surrey and Sussex)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B93A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209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BF3A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273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F889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76.6</w:t>
            </w:r>
          </w:p>
        </w:tc>
      </w:tr>
      <w:tr w:rsidR="004A49EB" w14:paraId="5B3AF57C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B9E3F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297E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Mersey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B2C0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40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5B71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59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E4C1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67.8</w:t>
            </w:r>
          </w:p>
        </w:tc>
      </w:tr>
      <w:tr w:rsidR="004A49EB" w14:paraId="54D54327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8871C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4410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North of Scotland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0373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2E1E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0C86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60.0</w:t>
            </w:r>
          </w:p>
        </w:tc>
      </w:tr>
      <w:tr w:rsidR="004A49EB" w14:paraId="6786A083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E154C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3CE3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North Western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9EF8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38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659E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70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36FD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54.3</w:t>
            </w:r>
          </w:p>
        </w:tc>
      </w:tr>
      <w:tr w:rsidR="004A49EB" w14:paraId="7D223EAB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8A2C6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94FF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Northern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D558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31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6E89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43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6E7A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72.1</w:t>
            </w:r>
          </w:p>
        </w:tc>
      </w:tr>
      <w:tr w:rsidR="004A49EB" w14:paraId="06C6E0A5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B2520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C11F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Northern Ireland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2CA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03A0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E9781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78.9</w:t>
            </w:r>
          </w:p>
        </w:tc>
      </w:tr>
      <w:tr w:rsidR="004A49EB" w14:paraId="0F3DE656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4D6F0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6631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Oxford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55D0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36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DA07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42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0E7E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85.7</w:t>
            </w:r>
          </w:p>
        </w:tc>
      </w:tr>
      <w:tr w:rsidR="004A49EB" w14:paraId="35A1D4B7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A1B0D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CA93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Peninsula (South West)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3DD7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3490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32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5E15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46.9</w:t>
            </w:r>
          </w:p>
        </w:tc>
      </w:tr>
      <w:tr w:rsidR="004A49EB" w14:paraId="7CE66F68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A46BA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803A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Severn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1968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28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7B577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39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997E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71.8</w:t>
            </w:r>
          </w:p>
        </w:tc>
      </w:tr>
      <w:tr w:rsidR="004A49EB" w14:paraId="609CA527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CE2FE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CE7A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South East of Scotland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F4F5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4023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4EB1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77.3</w:t>
            </w:r>
          </w:p>
        </w:tc>
      </w:tr>
      <w:tr w:rsidR="004A49EB" w14:paraId="48CDB39A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8BF67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3C46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Wales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1C81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5975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45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C741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55.6</w:t>
            </w:r>
          </w:p>
        </w:tc>
      </w:tr>
      <w:tr w:rsidR="004A49EB" w14:paraId="021F181B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FE55A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E6F5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Wessex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1EE3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21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C81C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41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AB7E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51.2</w:t>
            </w:r>
          </w:p>
        </w:tc>
      </w:tr>
      <w:tr w:rsidR="004A49EB" w14:paraId="2A01680C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C73FC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A82E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West Midlands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BFE1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61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F275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96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5524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63.5</w:t>
            </w:r>
          </w:p>
        </w:tc>
      </w:tr>
      <w:tr w:rsidR="004A49EB" w14:paraId="07D7C85D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16570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26D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West of Scotland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90D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27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D110E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44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4045B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61.4</w:t>
            </w:r>
          </w:p>
        </w:tc>
      </w:tr>
      <w:tr w:rsidR="004A49EB" w14:paraId="38485B25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E5F30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6B89D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Yorkshire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52266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59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561D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97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77D8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60.8</w:t>
            </w:r>
          </w:p>
        </w:tc>
      </w:tr>
      <w:tr w:rsidR="004A49EB" w14:paraId="01DC7B6F" w14:textId="77777777">
        <w:trPr>
          <w:jc w:val="center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D7AE0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Overseas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FB47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Eire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A67C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C52DA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 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33DF4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0.0</w:t>
            </w:r>
          </w:p>
        </w:tc>
      </w:tr>
      <w:tr w:rsidR="004A49EB" w14:paraId="57B5A30F" w14:textId="77777777">
        <w:trPr>
          <w:jc w:val="center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7F0E0" w14:textId="77777777" w:rsidR="004A49EB" w:rsidRDefault="004A49EB"/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0608C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Europe and Overseas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4BAE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36FF5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 xml:space="preserve">  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F8BF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color w:val="000000"/>
              </w:rPr>
              <w:t>38.9</w:t>
            </w:r>
          </w:p>
        </w:tc>
      </w:tr>
      <w:tr w:rsidR="004A49EB" w14:paraId="2C390ACE" w14:textId="77777777">
        <w:trPr>
          <w:jc w:val="center"/>
        </w:trPr>
        <w:tc>
          <w:tcPr>
            <w:tcW w:w="5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6E3D5109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Total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415AB74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725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50355BE2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1086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B8B8"/>
            <w:vAlign w:val="center"/>
          </w:tcPr>
          <w:p w14:paraId="2A12BF13" w14:textId="77777777" w:rsidR="004A49EB" w:rsidRDefault="0034193A">
            <w:pPr>
              <w:spacing w:before="20" w:after="20"/>
              <w:ind w:left="20" w:right="20"/>
              <w:jc w:val="right"/>
            </w:pPr>
            <w:r>
              <w:rPr>
                <w:rFonts w:cs="Calibri Light"/>
                <w:b/>
                <w:color w:val="000000"/>
              </w:rPr>
              <w:t>66.8</w:t>
            </w:r>
          </w:p>
        </w:tc>
      </w:tr>
    </w:tbl>
    <w:p w14:paraId="23603E94" w14:textId="77777777" w:rsidR="004A49EB" w:rsidRDefault="004A49EB"/>
    <w:sectPr w:rsidR="004A49EB" w:rsidSect="00AF482E">
      <w:headerReference w:type="default" r:id="rId19"/>
      <w:footerReference w:type="default" r:id="rId20"/>
      <w:footerReference w:type="first" r:id="rId21"/>
      <w:type w:val="continuous"/>
      <w:pgSz w:w="11906" w:h="16838"/>
      <w:pgMar w:top="1021" w:right="1021" w:bottom="1021" w:left="1021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D260" w14:textId="77777777" w:rsidR="000F3445" w:rsidRPr="004631B4" w:rsidRDefault="000F3445">
      <w:pPr>
        <w:rPr>
          <w:sz w:val="10"/>
        </w:rPr>
      </w:pPr>
      <w:r>
        <w:separator/>
      </w:r>
    </w:p>
    <w:p w14:paraId="3596800C" w14:textId="77777777" w:rsidR="000F3445" w:rsidRDefault="000F3445"/>
  </w:endnote>
  <w:endnote w:type="continuationSeparator" w:id="0">
    <w:p w14:paraId="49879D4A" w14:textId="77777777" w:rsidR="000F3445" w:rsidRPr="004631B4" w:rsidRDefault="000F3445">
      <w:pPr>
        <w:rPr>
          <w:sz w:val="10"/>
        </w:rPr>
      </w:pPr>
      <w:r>
        <w:continuationSeparator/>
      </w:r>
    </w:p>
    <w:p w14:paraId="72A9F320" w14:textId="77777777" w:rsidR="000F3445" w:rsidRDefault="000F3445"/>
  </w:endnote>
  <w:endnote w:type="continuationNotice" w:id="1">
    <w:p w14:paraId="6079CDE6" w14:textId="77777777" w:rsidR="000F3445" w:rsidRDefault="000F3445">
      <w:pPr>
        <w:spacing w:after="0"/>
      </w:pPr>
    </w:p>
    <w:p w14:paraId="3BDCD230" w14:textId="77777777" w:rsidR="000F3445" w:rsidRDefault="000F3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66" w:type="pct"/>
      <w:tblBorders>
        <w:top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39"/>
      <w:gridCol w:w="6785"/>
      <w:gridCol w:w="1867"/>
    </w:tblGrid>
    <w:tr w:rsidR="00110C6A" w:rsidRPr="004A545D" w14:paraId="4DA831B8" w14:textId="77777777" w:rsidTr="00BA13C1">
      <w:trPr>
        <w:trHeight w:val="24"/>
      </w:trPr>
      <w:tc>
        <w:tcPr>
          <w:tcW w:w="755" w:type="pct"/>
          <w:shd w:val="clear" w:color="auto" w:fill="810B29"/>
        </w:tcPr>
        <w:p w14:paraId="78495A49" w14:textId="116D6C80" w:rsidR="00110C6A" w:rsidRPr="004A545D" w:rsidRDefault="00110C6A" w:rsidP="007E0768">
          <w:pPr>
            <w:spacing w:after="0"/>
            <w:jc w:val="center"/>
            <w:rPr>
              <w:rFonts w:asciiTheme="majorHAnsi" w:hAnsiTheme="majorHAnsi"/>
              <w:b/>
              <w:bCs/>
              <w:color w:val="FFFFFF"/>
              <w:szCs w:val="20"/>
            </w:rPr>
          </w:pP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Page 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PAGE   \* MERGEFORMAT </w:instrTex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t xml:space="preserve"> of </w: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begin"/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instrText xml:space="preserve"> NUMPAGES   \* MERGEFORMAT </w:instrText>
          </w:r>
          <w:r w:rsidRPr="004A545D">
            <w:rPr>
              <w:rFonts w:asciiTheme="majorHAnsi" w:hAnsiTheme="majorHAnsi"/>
              <w:color w:val="373737" w:themeColor="accent1" w:themeShade="40"/>
              <w:szCs w:val="20"/>
            </w:rPr>
            <w:fldChar w:fldCharType="separate"/>
          </w:r>
          <w:r>
            <w:rPr>
              <w:rFonts w:asciiTheme="majorHAnsi" w:hAnsiTheme="majorHAnsi"/>
              <w:b/>
              <w:bCs/>
              <w:noProof/>
              <w:color w:val="FFFFFF"/>
              <w:szCs w:val="20"/>
            </w:rPr>
            <w:t>1</w:t>
          </w:r>
          <w:r w:rsidRPr="004A545D">
            <w:rPr>
              <w:rFonts w:asciiTheme="majorHAnsi" w:hAnsiTheme="majorHAnsi"/>
              <w:b/>
              <w:bCs/>
              <w:color w:val="FFFFFF"/>
              <w:szCs w:val="20"/>
            </w:rPr>
            <w:fldChar w:fldCharType="end"/>
          </w:r>
        </w:p>
      </w:tc>
      <w:tc>
        <w:tcPr>
          <w:tcW w:w="3329" w:type="pct"/>
          <w:shd w:val="clear" w:color="auto" w:fill="FFFFFF"/>
        </w:tcPr>
        <w:p w14:paraId="31199310" w14:textId="77777777" w:rsidR="00110C6A" w:rsidRPr="004A545D" w:rsidRDefault="00110C6A" w:rsidP="004A545D">
          <w:pPr>
            <w:pStyle w:val="Footertext"/>
          </w:pPr>
          <w:r w:rsidRPr="004A545D">
            <w:t>Commercial-in-Confidence</w:t>
          </w:r>
        </w:p>
      </w:tc>
      <w:tc>
        <w:tcPr>
          <w:tcW w:w="916" w:type="pct"/>
          <w:shd w:val="clear" w:color="auto" w:fill="FFFFFF"/>
        </w:tcPr>
        <w:p w14:paraId="3D2BA00F" w14:textId="2D815B70" w:rsidR="00110C6A" w:rsidRPr="004A545D" w:rsidRDefault="00FD0721" w:rsidP="007E0768">
          <w:pPr>
            <w:spacing w:after="0"/>
            <w:jc w:val="right"/>
            <w:rPr>
              <w:rFonts w:asciiTheme="majorHAnsi" w:hAnsiTheme="majorHAnsi"/>
              <w:bCs/>
              <w:szCs w:val="20"/>
            </w:rPr>
          </w:pPr>
          <w:r>
            <w:rPr>
              <w:rFonts w:asciiTheme="majorHAnsi" w:hAnsiTheme="majorHAnsi"/>
              <w:bCs/>
              <w:szCs w:val="20"/>
            </w:rPr>
            <w:t>06 June</w:t>
          </w:r>
          <w:r w:rsidR="000C2B36">
            <w:rPr>
              <w:rFonts w:asciiTheme="majorHAnsi" w:hAnsiTheme="majorHAnsi"/>
              <w:bCs/>
              <w:szCs w:val="20"/>
            </w:rPr>
            <w:t xml:space="preserve"> 2019</w:t>
          </w:r>
        </w:p>
      </w:tc>
    </w:tr>
  </w:tbl>
  <w:p w14:paraId="48884A9E" w14:textId="77777777" w:rsidR="00110C6A" w:rsidRPr="0029677F" w:rsidRDefault="00110C6A" w:rsidP="0029677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"/>
      <w:gridCol w:w="6804"/>
    </w:tblGrid>
    <w:tr w:rsidR="00110C6A" w:rsidRPr="00767263" w14:paraId="1C0EF0E0" w14:textId="77777777" w:rsidTr="008C5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694" w:type="dxa"/>
          <w:shd w:val="clear" w:color="auto" w:fill="810B29"/>
        </w:tcPr>
        <w:p w14:paraId="2A1A8591" w14:textId="77777777" w:rsidR="00110C6A" w:rsidRPr="00767263" w:rsidRDefault="00110C6A" w:rsidP="00DD59B6">
          <w:pPr>
            <w:jc w:val="left"/>
            <w:rPr>
              <w:rFonts w:asciiTheme="minorHAnsi" w:hAnsiTheme="minorHAnsi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/>
              <w:color w:val="FFFFFF" w:themeColor="background1"/>
              <w:sz w:val="28"/>
              <w:szCs w:val="28"/>
            </w:rPr>
            <w:t>January 2015</w:t>
          </w:r>
        </w:p>
      </w:tc>
      <w:tc>
        <w:tcPr>
          <w:tcW w:w="425" w:type="dxa"/>
        </w:tcPr>
        <w:p w14:paraId="5682E1D8" w14:textId="77777777" w:rsidR="00110C6A" w:rsidRPr="00767263" w:rsidRDefault="00110C6A" w:rsidP="001D7A7C">
          <w:pPr>
            <w:spacing w:before="60" w:after="60" w:afterAutospacing="0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</w:p>
      </w:tc>
      <w:tc>
        <w:tcPr>
          <w:tcW w:w="6804" w:type="dxa"/>
          <w:shd w:val="clear" w:color="auto" w:fill="0070C0"/>
        </w:tcPr>
        <w:p w14:paraId="761EF0F5" w14:textId="77777777" w:rsidR="00110C6A" w:rsidRPr="00767263" w:rsidRDefault="00110C6A" w:rsidP="001D7A7C">
          <w:pPr>
            <w:spacing w:before="60" w:after="60" w:afterAutospacing="0"/>
            <w:jc w:val="right"/>
            <w:rPr>
              <w:rFonts w:asciiTheme="minorHAnsi" w:hAnsiTheme="minorHAnsi" w:cs="Arial"/>
              <w:color w:val="FFFFFF" w:themeColor="background1"/>
              <w:sz w:val="28"/>
              <w:szCs w:val="28"/>
            </w:rPr>
          </w:pP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>Alpha</w:t>
          </w:r>
          <w:r w:rsidRPr="00767263">
            <w:rPr>
              <w:rFonts w:asciiTheme="minorHAnsi" w:hAnsiTheme="minorHAnsi" w:cs="Arial"/>
              <w:i/>
              <w:color w:val="FFFFFF" w:themeColor="background1"/>
              <w:sz w:val="28"/>
              <w:szCs w:val="28"/>
            </w:rPr>
            <w:t>Plus</w:t>
          </w:r>
          <w:r w:rsidRPr="00767263">
            <w:rPr>
              <w:rFonts w:asciiTheme="minorHAnsi" w:hAnsiTheme="minorHAnsi" w:cs="Arial"/>
              <w:color w:val="FFFFFF" w:themeColor="background1"/>
              <w:sz w:val="28"/>
              <w:szCs w:val="28"/>
            </w:rPr>
            <w:t xml:space="preserve"> Consultancy Ltd</w:t>
          </w:r>
        </w:p>
      </w:tc>
    </w:tr>
  </w:tbl>
  <w:p w14:paraId="043B7D3F" w14:textId="77777777" w:rsidR="00110C6A" w:rsidRPr="00DD59B6" w:rsidRDefault="00110C6A" w:rsidP="00DD59B6">
    <w:pPr>
      <w:tabs>
        <w:tab w:val="left" w:pos="1372"/>
      </w:tabs>
      <w:rPr>
        <w:sz w:val="12"/>
        <w:szCs w:val="12"/>
      </w:rPr>
    </w:pPr>
    <w:r w:rsidRPr="00DD59B6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716AD" w14:textId="77777777" w:rsidR="000F3445" w:rsidRPr="004631B4" w:rsidRDefault="000F3445">
      <w:pPr>
        <w:rPr>
          <w:sz w:val="10"/>
        </w:rPr>
      </w:pPr>
      <w:r>
        <w:separator/>
      </w:r>
    </w:p>
    <w:p w14:paraId="280D8D3E" w14:textId="77777777" w:rsidR="000F3445" w:rsidRDefault="000F3445"/>
  </w:footnote>
  <w:footnote w:type="continuationSeparator" w:id="0">
    <w:p w14:paraId="5E9FE25B" w14:textId="77777777" w:rsidR="000F3445" w:rsidRPr="004631B4" w:rsidRDefault="000F3445">
      <w:pPr>
        <w:rPr>
          <w:sz w:val="10"/>
        </w:rPr>
      </w:pPr>
      <w:r>
        <w:continuationSeparator/>
      </w:r>
    </w:p>
    <w:p w14:paraId="36BBA429" w14:textId="77777777" w:rsidR="000F3445" w:rsidRDefault="000F3445"/>
  </w:footnote>
  <w:footnote w:type="continuationNotice" w:id="1">
    <w:p w14:paraId="1FCF0C1C" w14:textId="77777777" w:rsidR="000F3445" w:rsidRDefault="000F3445">
      <w:pPr>
        <w:spacing w:after="0"/>
      </w:pPr>
    </w:p>
    <w:p w14:paraId="651051FB" w14:textId="77777777" w:rsidR="000F3445" w:rsidRDefault="000F34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6C80" w14:textId="77777777" w:rsidR="00110C6A" w:rsidRPr="008D4136" w:rsidRDefault="00110C6A" w:rsidP="00DA6864">
    <w:pPr>
      <w:pBdr>
        <w:bottom w:val="single" w:sz="4" w:space="1" w:color="auto"/>
      </w:pBdr>
      <w:tabs>
        <w:tab w:val="right" w:pos="9560"/>
      </w:tabs>
      <w:rPr>
        <w:b/>
      </w:rPr>
    </w:pPr>
    <w:r w:rsidRPr="008B571A">
      <w:rPr>
        <w:b/>
        <w:noProof/>
        <w:color w:val="7F7F7F" w:themeColor="text1" w:themeTint="80"/>
        <w:lang w:eastAsia="en-GB"/>
      </w:rPr>
      <w:drawing>
        <wp:anchor distT="0" distB="0" distL="114300" distR="114300" simplePos="0" relativeHeight="251658240" behindDoc="0" locked="0" layoutInCell="1" allowOverlap="1" wp14:anchorId="08731DA0" wp14:editId="60334174">
          <wp:simplePos x="0" y="0"/>
          <wp:positionH relativeFrom="margin">
            <wp:align>right</wp:align>
          </wp:positionH>
          <wp:positionV relativeFrom="paragraph">
            <wp:posOffset>-189433</wp:posOffset>
          </wp:positionV>
          <wp:extent cx="596900" cy="343976"/>
          <wp:effectExtent l="0" t="0" r="0" b="0"/>
          <wp:wrapNone/>
          <wp:docPr id="2" name="Picture 2" descr="D:\OneDrive\JW\AlphaPlus\Management\Stationery\ap_logo_bw_rev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OneDrive\JW\AlphaPlus\Management\Stationery\ap_logo_bw_rev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343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hybridMultilevel"/>
    <w:tmpl w:val="00000020"/>
    <w:lvl w:ilvl="0" w:tplc="4C861EA6">
      <w:start w:val="1"/>
      <w:numFmt w:val="decimal"/>
      <w:lvlText w:val="%1."/>
      <w:lvlJc w:val="left"/>
      <w:pPr>
        <w:ind w:left="576" w:hanging="576"/>
      </w:pPr>
    </w:lvl>
    <w:lvl w:ilvl="1" w:tplc="3918AC7C">
      <w:start w:val="1"/>
      <w:numFmt w:val="decimal"/>
      <w:lvlText w:val="%2."/>
      <w:lvlJc w:val="left"/>
      <w:pPr>
        <w:ind w:left="1152" w:hanging="576"/>
      </w:pPr>
    </w:lvl>
    <w:lvl w:ilvl="2" w:tplc="A0A0BD1C">
      <w:start w:val="1"/>
      <w:numFmt w:val="decimal"/>
      <w:lvlText w:val="%3."/>
      <w:lvlJc w:val="left"/>
      <w:pPr>
        <w:ind w:left="1728" w:hanging="576"/>
      </w:pPr>
    </w:lvl>
    <w:lvl w:ilvl="3" w:tplc="64D24854">
      <w:start w:val="1"/>
      <w:numFmt w:val="decimal"/>
      <w:lvlText w:val="%4."/>
      <w:lvlJc w:val="left"/>
      <w:pPr>
        <w:ind w:left="2304" w:hanging="576"/>
      </w:pPr>
    </w:lvl>
    <w:lvl w:ilvl="4" w:tplc="2DD2218C">
      <w:start w:val="1"/>
      <w:numFmt w:val="decimal"/>
      <w:lvlText w:val="%5."/>
      <w:lvlJc w:val="left"/>
      <w:pPr>
        <w:ind w:left="2880" w:hanging="576"/>
      </w:pPr>
    </w:lvl>
    <w:lvl w:ilvl="5" w:tplc="572230BE">
      <w:start w:val="1"/>
      <w:numFmt w:val="decimal"/>
      <w:lvlText w:val="%6."/>
      <w:lvlJc w:val="left"/>
      <w:pPr>
        <w:ind w:left="3456" w:hanging="576"/>
      </w:pPr>
    </w:lvl>
    <w:lvl w:ilvl="6" w:tplc="6CE62592">
      <w:start w:val="1"/>
      <w:numFmt w:val="decimal"/>
      <w:lvlText w:val="%7."/>
      <w:lvlJc w:val="left"/>
      <w:pPr>
        <w:ind w:left="4032" w:hanging="576"/>
      </w:pPr>
    </w:lvl>
    <w:lvl w:ilvl="7" w:tplc="C04478AC">
      <w:start w:val="1"/>
      <w:numFmt w:val="decimal"/>
      <w:lvlText w:val="%8."/>
      <w:lvlJc w:val="left"/>
      <w:pPr>
        <w:ind w:left="4608" w:hanging="576"/>
      </w:pPr>
    </w:lvl>
    <w:lvl w:ilvl="8" w:tplc="CBE00FBA">
      <w:start w:val="1"/>
      <w:numFmt w:val="decimal"/>
      <w:lvlText w:val="%9."/>
      <w:lvlJc w:val="left"/>
      <w:pPr>
        <w:ind w:left="5184" w:hanging="576"/>
      </w:pPr>
    </w:lvl>
  </w:abstractNum>
  <w:abstractNum w:abstractNumId="1" w15:restartNumberingAfterBreak="0">
    <w:nsid w:val="00000021"/>
    <w:multiLevelType w:val="hybridMultilevel"/>
    <w:tmpl w:val="00000022"/>
    <w:lvl w:ilvl="0" w:tplc="BB380380">
      <w:start w:val="1"/>
      <w:numFmt w:val="bullet"/>
      <w:lvlText w:val="● "/>
      <w:lvlJc w:val="left"/>
      <w:pPr>
        <w:ind w:left="576" w:hanging="576"/>
      </w:pPr>
    </w:lvl>
    <w:lvl w:ilvl="1" w:tplc="9D1CBEB0">
      <w:start w:val="1"/>
      <w:numFmt w:val="bullet"/>
      <w:lvlText w:val="○ "/>
      <w:lvlJc w:val="left"/>
      <w:pPr>
        <w:ind w:left="1152" w:hanging="576"/>
      </w:pPr>
    </w:lvl>
    <w:lvl w:ilvl="2" w:tplc="150E00E6">
      <w:start w:val="1"/>
      <w:numFmt w:val="bullet"/>
      <w:lvlText w:val="∎ "/>
      <w:lvlJc w:val="left"/>
      <w:pPr>
        <w:ind w:left="1728" w:hanging="576"/>
      </w:pPr>
    </w:lvl>
    <w:lvl w:ilvl="3" w:tplc="CFC0771A">
      <w:start w:val="1"/>
      <w:numFmt w:val="bullet"/>
      <w:lvlText w:val="● "/>
      <w:lvlJc w:val="left"/>
      <w:pPr>
        <w:ind w:left="2304" w:hanging="576"/>
      </w:pPr>
    </w:lvl>
    <w:lvl w:ilvl="4" w:tplc="BF907D3C">
      <w:start w:val="1"/>
      <w:numFmt w:val="bullet"/>
      <w:lvlText w:val="○ "/>
      <w:lvlJc w:val="left"/>
      <w:pPr>
        <w:ind w:left="2880" w:hanging="576"/>
      </w:pPr>
    </w:lvl>
    <w:lvl w:ilvl="5" w:tplc="FBE084F0">
      <w:start w:val="1"/>
      <w:numFmt w:val="bullet"/>
      <w:lvlText w:val="∎ "/>
      <w:lvlJc w:val="left"/>
      <w:pPr>
        <w:ind w:left="3456" w:hanging="576"/>
      </w:pPr>
    </w:lvl>
    <w:lvl w:ilvl="6" w:tplc="930E0EC4">
      <w:start w:val="1"/>
      <w:numFmt w:val="bullet"/>
      <w:lvlText w:val="● "/>
      <w:lvlJc w:val="left"/>
      <w:pPr>
        <w:ind w:left="4032" w:hanging="576"/>
      </w:pPr>
    </w:lvl>
    <w:lvl w:ilvl="7" w:tplc="B8D6741E">
      <w:start w:val="1"/>
      <w:numFmt w:val="bullet"/>
      <w:lvlText w:val="○ "/>
      <w:lvlJc w:val="left"/>
      <w:pPr>
        <w:ind w:left="4608" w:hanging="576"/>
      </w:pPr>
    </w:lvl>
    <w:lvl w:ilvl="8" w:tplc="02ACC8E8">
      <w:start w:val="1"/>
      <w:numFmt w:val="bullet"/>
      <w:lvlText w:val="∎ "/>
      <w:lvlJc w:val="left"/>
      <w:pPr>
        <w:ind w:left="5184" w:hanging="576"/>
      </w:pPr>
    </w:lvl>
  </w:abstractNum>
  <w:abstractNum w:abstractNumId="2" w15:restartNumberingAfterBreak="0">
    <w:nsid w:val="069E0230"/>
    <w:multiLevelType w:val="hybridMultilevel"/>
    <w:tmpl w:val="AE72C396"/>
    <w:name w:val="WW8Num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17CF"/>
    <w:multiLevelType w:val="multilevel"/>
    <w:tmpl w:val="69F693C0"/>
    <w:styleLink w:val="HeadingsJW"/>
    <w:lvl w:ilvl="0">
      <w:start w:val="1"/>
      <w:numFmt w:val="decimal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4" w15:restartNumberingAfterBreak="0">
    <w:nsid w:val="1446672F"/>
    <w:multiLevelType w:val="singleLevel"/>
    <w:tmpl w:val="D6FCF956"/>
    <w:lvl w:ilvl="0">
      <w:start w:val="2"/>
      <w:numFmt w:val="bullet"/>
      <w:pStyle w:val="Bulletlv1"/>
      <w:lvlText w:val="•"/>
      <w:lvlJc w:val="left"/>
      <w:pPr>
        <w:ind w:left="717" w:hanging="360"/>
      </w:pPr>
      <w:rPr>
        <w:rFonts w:ascii="Calibri Light" w:eastAsia="Times New Roman" w:hAnsi="Calibri Light" w:cs="Arial" w:hint="default"/>
        <w:b/>
        <w:color w:val="auto"/>
      </w:rPr>
    </w:lvl>
  </w:abstractNum>
  <w:abstractNum w:abstractNumId="5" w15:restartNumberingAfterBreak="0">
    <w:nsid w:val="21600E18"/>
    <w:multiLevelType w:val="hybridMultilevel"/>
    <w:tmpl w:val="C7384E40"/>
    <w:lvl w:ilvl="0" w:tplc="FD264DA0">
      <w:start w:val="1"/>
      <w:numFmt w:val="decimal"/>
      <w:pStyle w:val="Figurecaption"/>
      <w:lvlText w:val="Figure %1:"/>
      <w:lvlJc w:val="left"/>
      <w:pPr>
        <w:ind w:left="720" w:hanging="360"/>
      </w:pPr>
      <w:rPr>
        <w:rFonts w:hint="default"/>
        <w:spacing w:val="0"/>
        <w:position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40817"/>
    <w:multiLevelType w:val="multilevel"/>
    <w:tmpl w:val="09EACD6C"/>
    <w:styleLink w:val="LFO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4F2CFD"/>
    <w:multiLevelType w:val="hybridMultilevel"/>
    <w:tmpl w:val="20CA32CC"/>
    <w:lvl w:ilvl="0" w:tplc="4912C6EC">
      <w:start w:val="1"/>
      <w:numFmt w:val="decimal"/>
      <w:pStyle w:val="Listnumberedlv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753DC"/>
    <w:multiLevelType w:val="multilevel"/>
    <w:tmpl w:val="8FAE99F8"/>
    <w:lvl w:ilvl="0">
      <w:start w:val="1"/>
      <w:numFmt w:val="decimal"/>
      <w:lvlText w:val="%1"/>
      <w:lvlJc w:val="left"/>
      <w:pPr>
        <w:ind w:left="6669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FB5C58"/>
    <w:multiLevelType w:val="hybridMultilevel"/>
    <w:tmpl w:val="045C7A68"/>
    <w:lvl w:ilvl="0" w:tplc="8A066940">
      <w:start w:val="1"/>
      <w:numFmt w:val="decimal"/>
      <w:lvlText w:val="%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2A66"/>
    <w:multiLevelType w:val="multilevel"/>
    <w:tmpl w:val="CDACF81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9BE473E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3EE2BFE"/>
    <w:multiLevelType w:val="hybridMultilevel"/>
    <w:tmpl w:val="7D6AAD9E"/>
    <w:lvl w:ilvl="0" w:tplc="4240F0D8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43C99"/>
    <w:multiLevelType w:val="hybridMultilevel"/>
    <w:tmpl w:val="CFF0A92E"/>
    <w:styleLink w:val="HeadingsJW1"/>
    <w:lvl w:ilvl="0" w:tplc="E5FCB0DC">
      <w:start w:val="1"/>
      <w:numFmt w:val="decimal"/>
      <w:lvlText w:val="%1."/>
      <w:lvlJc w:val="left"/>
      <w:pPr>
        <w:ind w:left="720" w:hanging="360"/>
      </w:pPr>
    </w:lvl>
    <w:lvl w:ilvl="1" w:tplc="E7EAB612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F4FD2"/>
    <w:multiLevelType w:val="hybridMultilevel"/>
    <w:tmpl w:val="447A5A24"/>
    <w:lvl w:ilvl="0" w:tplc="8C029CFA">
      <w:start w:val="1"/>
      <w:numFmt w:val="decimal"/>
      <w:lvlText w:val="%1.1.1.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250BE"/>
    <w:multiLevelType w:val="hybridMultilevel"/>
    <w:tmpl w:val="5366DDDE"/>
    <w:lvl w:ilvl="0" w:tplc="0FC65C90">
      <w:start w:val="1"/>
      <w:numFmt w:val="decimal"/>
      <w:pStyle w:val="Tablecaption"/>
      <w:lvlText w:val="Table %1: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63E62"/>
    <w:multiLevelType w:val="multilevel"/>
    <w:tmpl w:val="E00473A2"/>
    <w:styleLink w:val="LFO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4097">
      <o:colormru v:ext="edit" colors="#7f1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D2"/>
    <w:rsid w:val="0000000F"/>
    <w:rsid w:val="000003E5"/>
    <w:rsid w:val="0000075A"/>
    <w:rsid w:val="00000CB7"/>
    <w:rsid w:val="00002EAF"/>
    <w:rsid w:val="000037BF"/>
    <w:rsid w:val="00003EE8"/>
    <w:rsid w:val="00004D3A"/>
    <w:rsid w:val="000065D7"/>
    <w:rsid w:val="000073D1"/>
    <w:rsid w:val="00007A8B"/>
    <w:rsid w:val="00007CC0"/>
    <w:rsid w:val="00010631"/>
    <w:rsid w:val="00010AF1"/>
    <w:rsid w:val="00011C22"/>
    <w:rsid w:val="00012489"/>
    <w:rsid w:val="00013335"/>
    <w:rsid w:val="00013D6B"/>
    <w:rsid w:val="00014084"/>
    <w:rsid w:val="00015631"/>
    <w:rsid w:val="00015F99"/>
    <w:rsid w:val="00017BC3"/>
    <w:rsid w:val="00020763"/>
    <w:rsid w:val="000224A9"/>
    <w:rsid w:val="00023154"/>
    <w:rsid w:val="0002358C"/>
    <w:rsid w:val="00027188"/>
    <w:rsid w:val="000271F2"/>
    <w:rsid w:val="000275AB"/>
    <w:rsid w:val="0003152B"/>
    <w:rsid w:val="00032930"/>
    <w:rsid w:val="00033277"/>
    <w:rsid w:val="0003382C"/>
    <w:rsid w:val="00034B28"/>
    <w:rsid w:val="00035964"/>
    <w:rsid w:val="00036304"/>
    <w:rsid w:val="00036969"/>
    <w:rsid w:val="00036CEE"/>
    <w:rsid w:val="00037313"/>
    <w:rsid w:val="00042066"/>
    <w:rsid w:val="00042301"/>
    <w:rsid w:val="00042914"/>
    <w:rsid w:val="0004332A"/>
    <w:rsid w:val="00044362"/>
    <w:rsid w:val="0004482E"/>
    <w:rsid w:val="00044E9D"/>
    <w:rsid w:val="00045B87"/>
    <w:rsid w:val="00045C3C"/>
    <w:rsid w:val="00045D99"/>
    <w:rsid w:val="000469DF"/>
    <w:rsid w:val="00046F46"/>
    <w:rsid w:val="000470E9"/>
    <w:rsid w:val="0004732A"/>
    <w:rsid w:val="00047942"/>
    <w:rsid w:val="0005097E"/>
    <w:rsid w:val="00051E9C"/>
    <w:rsid w:val="00052029"/>
    <w:rsid w:val="00052398"/>
    <w:rsid w:val="0005306D"/>
    <w:rsid w:val="00053C51"/>
    <w:rsid w:val="00055010"/>
    <w:rsid w:val="000552C9"/>
    <w:rsid w:val="00055C43"/>
    <w:rsid w:val="00060105"/>
    <w:rsid w:val="000601A3"/>
    <w:rsid w:val="00060731"/>
    <w:rsid w:val="000608EE"/>
    <w:rsid w:val="00061FE5"/>
    <w:rsid w:val="00061FEF"/>
    <w:rsid w:val="00062849"/>
    <w:rsid w:val="00062E4E"/>
    <w:rsid w:val="00063385"/>
    <w:rsid w:val="00063545"/>
    <w:rsid w:val="00064498"/>
    <w:rsid w:val="000649A8"/>
    <w:rsid w:val="000673DE"/>
    <w:rsid w:val="000674CA"/>
    <w:rsid w:val="000705F3"/>
    <w:rsid w:val="000740F3"/>
    <w:rsid w:val="00074239"/>
    <w:rsid w:val="00074A48"/>
    <w:rsid w:val="00075BF9"/>
    <w:rsid w:val="00076141"/>
    <w:rsid w:val="00076253"/>
    <w:rsid w:val="00076AF6"/>
    <w:rsid w:val="0008052D"/>
    <w:rsid w:val="00080C1F"/>
    <w:rsid w:val="00080E3A"/>
    <w:rsid w:val="0008152D"/>
    <w:rsid w:val="00081997"/>
    <w:rsid w:val="00081D4E"/>
    <w:rsid w:val="000820BD"/>
    <w:rsid w:val="00082C9B"/>
    <w:rsid w:val="00082FC5"/>
    <w:rsid w:val="00083215"/>
    <w:rsid w:val="0008354D"/>
    <w:rsid w:val="00083725"/>
    <w:rsid w:val="00086505"/>
    <w:rsid w:val="0008687F"/>
    <w:rsid w:val="00087110"/>
    <w:rsid w:val="00087307"/>
    <w:rsid w:val="000875CF"/>
    <w:rsid w:val="000901E6"/>
    <w:rsid w:val="00090687"/>
    <w:rsid w:val="000925A5"/>
    <w:rsid w:val="00094FD4"/>
    <w:rsid w:val="00095A95"/>
    <w:rsid w:val="0009617C"/>
    <w:rsid w:val="00097511"/>
    <w:rsid w:val="000A0261"/>
    <w:rsid w:val="000A0661"/>
    <w:rsid w:val="000A1414"/>
    <w:rsid w:val="000A2C77"/>
    <w:rsid w:val="000A3340"/>
    <w:rsid w:val="000A34C0"/>
    <w:rsid w:val="000A357A"/>
    <w:rsid w:val="000A3E9A"/>
    <w:rsid w:val="000A4325"/>
    <w:rsid w:val="000A4C1F"/>
    <w:rsid w:val="000A5588"/>
    <w:rsid w:val="000A57DE"/>
    <w:rsid w:val="000A5BC0"/>
    <w:rsid w:val="000A5E7C"/>
    <w:rsid w:val="000A663F"/>
    <w:rsid w:val="000B021F"/>
    <w:rsid w:val="000B0528"/>
    <w:rsid w:val="000B0B66"/>
    <w:rsid w:val="000B12C1"/>
    <w:rsid w:val="000B1629"/>
    <w:rsid w:val="000B2E41"/>
    <w:rsid w:val="000B3392"/>
    <w:rsid w:val="000B3710"/>
    <w:rsid w:val="000B3C72"/>
    <w:rsid w:val="000B529E"/>
    <w:rsid w:val="000B5357"/>
    <w:rsid w:val="000B59A1"/>
    <w:rsid w:val="000B6027"/>
    <w:rsid w:val="000B61D2"/>
    <w:rsid w:val="000B73C7"/>
    <w:rsid w:val="000B7CF9"/>
    <w:rsid w:val="000B7F14"/>
    <w:rsid w:val="000C0CE6"/>
    <w:rsid w:val="000C14C2"/>
    <w:rsid w:val="000C2505"/>
    <w:rsid w:val="000C2B36"/>
    <w:rsid w:val="000C2ED5"/>
    <w:rsid w:val="000C35E8"/>
    <w:rsid w:val="000C3754"/>
    <w:rsid w:val="000C4461"/>
    <w:rsid w:val="000C47FE"/>
    <w:rsid w:val="000C4839"/>
    <w:rsid w:val="000C51D2"/>
    <w:rsid w:val="000C5BF1"/>
    <w:rsid w:val="000C686D"/>
    <w:rsid w:val="000C68D2"/>
    <w:rsid w:val="000C7A4F"/>
    <w:rsid w:val="000C7B66"/>
    <w:rsid w:val="000D1568"/>
    <w:rsid w:val="000D4968"/>
    <w:rsid w:val="000D50AC"/>
    <w:rsid w:val="000D53B4"/>
    <w:rsid w:val="000D56C9"/>
    <w:rsid w:val="000D6128"/>
    <w:rsid w:val="000D7091"/>
    <w:rsid w:val="000D744E"/>
    <w:rsid w:val="000D7FAF"/>
    <w:rsid w:val="000E08AB"/>
    <w:rsid w:val="000E0A04"/>
    <w:rsid w:val="000E0EAD"/>
    <w:rsid w:val="000E1BA8"/>
    <w:rsid w:val="000E29EB"/>
    <w:rsid w:val="000E3B92"/>
    <w:rsid w:val="000E5F55"/>
    <w:rsid w:val="000E74F7"/>
    <w:rsid w:val="000E7BF0"/>
    <w:rsid w:val="000F082D"/>
    <w:rsid w:val="000F0946"/>
    <w:rsid w:val="000F30F0"/>
    <w:rsid w:val="000F33D8"/>
    <w:rsid w:val="000F3445"/>
    <w:rsid w:val="000F3798"/>
    <w:rsid w:val="000F3873"/>
    <w:rsid w:val="000F4060"/>
    <w:rsid w:val="000F4EBB"/>
    <w:rsid w:val="000F5564"/>
    <w:rsid w:val="000F6550"/>
    <w:rsid w:val="000F65A9"/>
    <w:rsid w:val="000F7258"/>
    <w:rsid w:val="000F7E77"/>
    <w:rsid w:val="00101FAA"/>
    <w:rsid w:val="00102C33"/>
    <w:rsid w:val="001050BB"/>
    <w:rsid w:val="001051CD"/>
    <w:rsid w:val="001067DC"/>
    <w:rsid w:val="0010730E"/>
    <w:rsid w:val="001075C6"/>
    <w:rsid w:val="001103B5"/>
    <w:rsid w:val="00110989"/>
    <w:rsid w:val="00110C6A"/>
    <w:rsid w:val="00112BDA"/>
    <w:rsid w:val="001141DE"/>
    <w:rsid w:val="0011423F"/>
    <w:rsid w:val="001153C9"/>
    <w:rsid w:val="00115ABF"/>
    <w:rsid w:val="00116D9D"/>
    <w:rsid w:val="0011720B"/>
    <w:rsid w:val="00117842"/>
    <w:rsid w:val="001201AA"/>
    <w:rsid w:val="00121852"/>
    <w:rsid w:val="00121B82"/>
    <w:rsid w:val="00122BBE"/>
    <w:rsid w:val="001230E9"/>
    <w:rsid w:val="00123547"/>
    <w:rsid w:val="001248ED"/>
    <w:rsid w:val="00124C8F"/>
    <w:rsid w:val="001250BC"/>
    <w:rsid w:val="00126437"/>
    <w:rsid w:val="001270B1"/>
    <w:rsid w:val="00127B6D"/>
    <w:rsid w:val="0013145A"/>
    <w:rsid w:val="00131841"/>
    <w:rsid w:val="001331D9"/>
    <w:rsid w:val="00135383"/>
    <w:rsid w:val="0013573E"/>
    <w:rsid w:val="00135B32"/>
    <w:rsid w:val="00135F52"/>
    <w:rsid w:val="00137549"/>
    <w:rsid w:val="0013756B"/>
    <w:rsid w:val="00137E5B"/>
    <w:rsid w:val="001400FB"/>
    <w:rsid w:val="001411BE"/>
    <w:rsid w:val="00141F3F"/>
    <w:rsid w:val="00142243"/>
    <w:rsid w:val="00142669"/>
    <w:rsid w:val="00142DAE"/>
    <w:rsid w:val="00142DB8"/>
    <w:rsid w:val="001435CC"/>
    <w:rsid w:val="00143B4D"/>
    <w:rsid w:val="001440AE"/>
    <w:rsid w:val="001443C7"/>
    <w:rsid w:val="00145320"/>
    <w:rsid w:val="00145A9E"/>
    <w:rsid w:val="00145BDF"/>
    <w:rsid w:val="00145CBE"/>
    <w:rsid w:val="0014601D"/>
    <w:rsid w:val="00146538"/>
    <w:rsid w:val="001479C8"/>
    <w:rsid w:val="00147A0A"/>
    <w:rsid w:val="00147A4E"/>
    <w:rsid w:val="001503B1"/>
    <w:rsid w:val="00152062"/>
    <w:rsid w:val="001523F1"/>
    <w:rsid w:val="00152D67"/>
    <w:rsid w:val="00153862"/>
    <w:rsid w:val="00154318"/>
    <w:rsid w:val="001546E1"/>
    <w:rsid w:val="00154A38"/>
    <w:rsid w:val="001568C9"/>
    <w:rsid w:val="00156E74"/>
    <w:rsid w:val="00161BAC"/>
    <w:rsid w:val="00162AF3"/>
    <w:rsid w:val="00163775"/>
    <w:rsid w:val="00163974"/>
    <w:rsid w:val="00163AC7"/>
    <w:rsid w:val="00163BDE"/>
    <w:rsid w:val="001648F1"/>
    <w:rsid w:val="00166173"/>
    <w:rsid w:val="00166420"/>
    <w:rsid w:val="00166475"/>
    <w:rsid w:val="00167370"/>
    <w:rsid w:val="00167D41"/>
    <w:rsid w:val="001702BF"/>
    <w:rsid w:val="001704B9"/>
    <w:rsid w:val="00170567"/>
    <w:rsid w:val="00171E01"/>
    <w:rsid w:val="001733E5"/>
    <w:rsid w:val="001738DF"/>
    <w:rsid w:val="00173A67"/>
    <w:rsid w:val="0017424A"/>
    <w:rsid w:val="00174ACE"/>
    <w:rsid w:val="00174D4C"/>
    <w:rsid w:val="00175282"/>
    <w:rsid w:val="0018083C"/>
    <w:rsid w:val="00181323"/>
    <w:rsid w:val="00181450"/>
    <w:rsid w:val="00181454"/>
    <w:rsid w:val="0018234E"/>
    <w:rsid w:val="00184C4D"/>
    <w:rsid w:val="00184F56"/>
    <w:rsid w:val="0018548E"/>
    <w:rsid w:val="00185D16"/>
    <w:rsid w:val="0018626C"/>
    <w:rsid w:val="00186CBA"/>
    <w:rsid w:val="0018705C"/>
    <w:rsid w:val="001870DC"/>
    <w:rsid w:val="00187293"/>
    <w:rsid w:val="00187557"/>
    <w:rsid w:val="00187B3D"/>
    <w:rsid w:val="00190118"/>
    <w:rsid w:val="0019109B"/>
    <w:rsid w:val="001913B5"/>
    <w:rsid w:val="00191BDE"/>
    <w:rsid w:val="00192B23"/>
    <w:rsid w:val="0019313C"/>
    <w:rsid w:val="00193404"/>
    <w:rsid w:val="00193544"/>
    <w:rsid w:val="00194388"/>
    <w:rsid w:val="0019461D"/>
    <w:rsid w:val="001947C0"/>
    <w:rsid w:val="00195CAD"/>
    <w:rsid w:val="00196858"/>
    <w:rsid w:val="00196DF9"/>
    <w:rsid w:val="001972B7"/>
    <w:rsid w:val="00197A5E"/>
    <w:rsid w:val="00197A67"/>
    <w:rsid w:val="00197C43"/>
    <w:rsid w:val="001A2F4D"/>
    <w:rsid w:val="001A2FE9"/>
    <w:rsid w:val="001A30F3"/>
    <w:rsid w:val="001A43CF"/>
    <w:rsid w:val="001A47C8"/>
    <w:rsid w:val="001A4E54"/>
    <w:rsid w:val="001A50D3"/>
    <w:rsid w:val="001A62E6"/>
    <w:rsid w:val="001B0F9B"/>
    <w:rsid w:val="001B1AA9"/>
    <w:rsid w:val="001B1AC3"/>
    <w:rsid w:val="001B1D8C"/>
    <w:rsid w:val="001B1E1C"/>
    <w:rsid w:val="001B598E"/>
    <w:rsid w:val="001B6381"/>
    <w:rsid w:val="001B6410"/>
    <w:rsid w:val="001B6D22"/>
    <w:rsid w:val="001B7295"/>
    <w:rsid w:val="001C097F"/>
    <w:rsid w:val="001C0AE9"/>
    <w:rsid w:val="001C0C38"/>
    <w:rsid w:val="001C1816"/>
    <w:rsid w:val="001C1D62"/>
    <w:rsid w:val="001C33F1"/>
    <w:rsid w:val="001C4BBC"/>
    <w:rsid w:val="001C516B"/>
    <w:rsid w:val="001C57BE"/>
    <w:rsid w:val="001C6279"/>
    <w:rsid w:val="001C6526"/>
    <w:rsid w:val="001C6B09"/>
    <w:rsid w:val="001C6B7F"/>
    <w:rsid w:val="001C7A7A"/>
    <w:rsid w:val="001C7AD5"/>
    <w:rsid w:val="001D0772"/>
    <w:rsid w:val="001D16FC"/>
    <w:rsid w:val="001D1EC1"/>
    <w:rsid w:val="001D3C68"/>
    <w:rsid w:val="001D3CF3"/>
    <w:rsid w:val="001D4CC9"/>
    <w:rsid w:val="001D76B0"/>
    <w:rsid w:val="001D7A7C"/>
    <w:rsid w:val="001E02ED"/>
    <w:rsid w:val="001E0E12"/>
    <w:rsid w:val="001E0E90"/>
    <w:rsid w:val="001E10D1"/>
    <w:rsid w:val="001E11ED"/>
    <w:rsid w:val="001E1DD3"/>
    <w:rsid w:val="001E38E7"/>
    <w:rsid w:val="001E40C0"/>
    <w:rsid w:val="001E42CB"/>
    <w:rsid w:val="001E4D66"/>
    <w:rsid w:val="001E5C3E"/>
    <w:rsid w:val="001E5CE2"/>
    <w:rsid w:val="001E5FA7"/>
    <w:rsid w:val="001E6686"/>
    <w:rsid w:val="001E7616"/>
    <w:rsid w:val="001E779F"/>
    <w:rsid w:val="001F0953"/>
    <w:rsid w:val="001F0CD1"/>
    <w:rsid w:val="001F345A"/>
    <w:rsid w:val="001F348D"/>
    <w:rsid w:val="001F3DDB"/>
    <w:rsid w:val="001F4CBD"/>
    <w:rsid w:val="001F6951"/>
    <w:rsid w:val="001F6C4D"/>
    <w:rsid w:val="001F6CA8"/>
    <w:rsid w:val="0020038B"/>
    <w:rsid w:val="002003E5"/>
    <w:rsid w:val="002011E3"/>
    <w:rsid w:val="0020186B"/>
    <w:rsid w:val="0020189A"/>
    <w:rsid w:val="0020198F"/>
    <w:rsid w:val="00201AA5"/>
    <w:rsid w:val="002023D6"/>
    <w:rsid w:val="00202507"/>
    <w:rsid w:val="00202580"/>
    <w:rsid w:val="00202C30"/>
    <w:rsid w:val="0020312B"/>
    <w:rsid w:val="00203315"/>
    <w:rsid w:val="002034FD"/>
    <w:rsid w:val="00203585"/>
    <w:rsid w:val="002040B8"/>
    <w:rsid w:val="002070C2"/>
    <w:rsid w:val="0020732D"/>
    <w:rsid w:val="00207975"/>
    <w:rsid w:val="002104E1"/>
    <w:rsid w:val="00210585"/>
    <w:rsid w:val="00211471"/>
    <w:rsid w:val="0021169C"/>
    <w:rsid w:val="002119BF"/>
    <w:rsid w:val="00211D83"/>
    <w:rsid w:val="00212A4F"/>
    <w:rsid w:val="00213F4F"/>
    <w:rsid w:val="002147AA"/>
    <w:rsid w:val="00214F7F"/>
    <w:rsid w:val="002169D1"/>
    <w:rsid w:val="002178CD"/>
    <w:rsid w:val="00220F10"/>
    <w:rsid w:val="002211E9"/>
    <w:rsid w:val="0022179D"/>
    <w:rsid w:val="00221AC7"/>
    <w:rsid w:val="00222014"/>
    <w:rsid w:val="00223355"/>
    <w:rsid w:val="00224EA4"/>
    <w:rsid w:val="00224EE2"/>
    <w:rsid w:val="00226AE6"/>
    <w:rsid w:val="00226DDC"/>
    <w:rsid w:val="002300AB"/>
    <w:rsid w:val="00230C0F"/>
    <w:rsid w:val="0023254B"/>
    <w:rsid w:val="002332A9"/>
    <w:rsid w:val="002352F8"/>
    <w:rsid w:val="00236BAF"/>
    <w:rsid w:val="00236CAC"/>
    <w:rsid w:val="00237108"/>
    <w:rsid w:val="002372D4"/>
    <w:rsid w:val="002372D6"/>
    <w:rsid w:val="002405C8"/>
    <w:rsid w:val="00240B85"/>
    <w:rsid w:val="002423C8"/>
    <w:rsid w:val="00243DBD"/>
    <w:rsid w:val="00243F1A"/>
    <w:rsid w:val="002448D2"/>
    <w:rsid w:val="0024512F"/>
    <w:rsid w:val="00245D2E"/>
    <w:rsid w:val="00246C34"/>
    <w:rsid w:val="00247E3F"/>
    <w:rsid w:val="002504D2"/>
    <w:rsid w:val="0025100A"/>
    <w:rsid w:val="0025125A"/>
    <w:rsid w:val="00251908"/>
    <w:rsid w:val="00251B9B"/>
    <w:rsid w:val="00252E6D"/>
    <w:rsid w:val="0025462F"/>
    <w:rsid w:val="002546C8"/>
    <w:rsid w:val="00254837"/>
    <w:rsid w:val="00255610"/>
    <w:rsid w:val="00255C4F"/>
    <w:rsid w:val="0025673C"/>
    <w:rsid w:val="00256DF5"/>
    <w:rsid w:val="00256F9A"/>
    <w:rsid w:val="002572D6"/>
    <w:rsid w:val="0025770F"/>
    <w:rsid w:val="00260652"/>
    <w:rsid w:val="002608E4"/>
    <w:rsid w:val="00260DCB"/>
    <w:rsid w:val="002612B0"/>
    <w:rsid w:val="00261F06"/>
    <w:rsid w:val="00262943"/>
    <w:rsid w:val="00262BCC"/>
    <w:rsid w:val="00262F31"/>
    <w:rsid w:val="00262FB9"/>
    <w:rsid w:val="00263C7F"/>
    <w:rsid w:val="00264211"/>
    <w:rsid w:val="002642FC"/>
    <w:rsid w:val="00265378"/>
    <w:rsid w:val="00265486"/>
    <w:rsid w:val="00265604"/>
    <w:rsid w:val="00265A9C"/>
    <w:rsid w:val="0027027B"/>
    <w:rsid w:val="002713DD"/>
    <w:rsid w:val="00271463"/>
    <w:rsid w:val="00272ADC"/>
    <w:rsid w:val="002732CB"/>
    <w:rsid w:val="0027342A"/>
    <w:rsid w:val="00273E49"/>
    <w:rsid w:val="00274065"/>
    <w:rsid w:val="002741DA"/>
    <w:rsid w:val="002746A7"/>
    <w:rsid w:val="00274DA5"/>
    <w:rsid w:val="00274FA2"/>
    <w:rsid w:val="00276510"/>
    <w:rsid w:val="00276706"/>
    <w:rsid w:val="00277190"/>
    <w:rsid w:val="00277306"/>
    <w:rsid w:val="00277C59"/>
    <w:rsid w:val="00277CFC"/>
    <w:rsid w:val="002814B3"/>
    <w:rsid w:val="00281D02"/>
    <w:rsid w:val="00281FB8"/>
    <w:rsid w:val="0028223C"/>
    <w:rsid w:val="002824A8"/>
    <w:rsid w:val="0028280D"/>
    <w:rsid w:val="00283651"/>
    <w:rsid w:val="00283715"/>
    <w:rsid w:val="00283B0C"/>
    <w:rsid w:val="00283BA7"/>
    <w:rsid w:val="00283C0C"/>
    <w:rsid w:val="00283EBA"/>
    <w:rsid w:val="00283F35"/>
    <w:rsid w:val="00285BC9"/>
    <w:rsid w:val="00285E5C"/>
    <w:rsid w:val="00285E65"/>
    <w:rsid w:val="00286330"/>
    <w:rsid w:val="002869CF"/>
    <w:rsid w:val="0028718F"/>
    <w:rsid w:val="00287BBE"/>
    <w:rsid w:val="0029004D"/>
    <w:rsid w:val="00291DA5"/>
    <w:rsid w:val="00294020"/>
    <w:rsid w:val="00294F4E"/>
    <w:rsid w:val="0029667A"/>
    <w:rsid w:val="0029677F"/>
    <w:rsid w:val="002969DB"/>
    <w:rsid w:val="0029746A"/>
    <w:rsid w:val="00297905"/>
    <w:rsid w:val="002A1DDE"/>
    <w:rsid w:val="002A2504"/>
    <w:rsid w:val="002A34B1"/>
    <w:rsid w:val="002A34BE"/>
    <w:rsid w:val="002A4457"/>
    <w:rsid w:val="002A50A6"/>
    <w:rsid w:val="002A5429"/>
    <w:rsid w:val="002A5566"/>
    <w:rsid w:val="002A5EC4"/>
    <w:rsid w:val="002A650B"/>
    <w:rsid w:val="002A6B48"/>
    <w:rsid w:val="002A767A"/>
    <w:rsid w:val="002A7796"/>
    <w:rsid w:val="002B08D3"/>
    <w:rsid w:val="002B3386"/>
    <w:rsid w:val="002B3BAE"/>
    <w:rsid w:val="002B4243"/>
    <w:rsid w:val="002B69FC"/>
    <w:rsid w:val="002B74D8"/>
    <w:rsid w:val="002B7742"/>
    <w:rsid w:val="002C0464"/>
    <w:rsid w:val="002C088D"/>
    <w:rsid w:val="002C08EB"/>
    <w:rsid w:val="002C0BC0"/>
    <w:rsid w:val="002C1BDC"/>
    <w:rsid w:val="002C2369"/>
    <w:rsid w:val="002C2394"/>
    <w:rsid w:val="002C2A1D"/>
    <w:rsid w:val="002C2F6D"/>
    <w:rsid w:val="002C30E3"/>
    <w:rsid w:val="002C3848"/>
    <w:rsid w:val="002C3B6E"/>
    <w:rsid w:val="002C3C68"/>
    <w:rsid w:val="002C6088"/>
    <w:rsid w:val="002C618B"/>
    <w:rsid w:val="002C637B"/>
    <w:rsid w:val="002C6B74"/>
    <w:rsid w:val="002C77B6"/>
    <w:rsid w:val="002D09B4"/>
    <w:rsid w:val="002D114E"/>
    <w:rsid w:val="002D117E"/>
    <w:rsid w:val="002D2AB1"/>
    <w:rsid w:val="002D47FE"/>
    <w:rsid w:val="002D5BCD"/>
    <w:rsid w:val="002D5DA6"/>
    <w:rsid w:val="002D74BF"/>
    <w:rsid w:val="002E0225"/>
    <w:rsid w:val="002E03C1"/>
    <w:rsid w:val="002E0562"/>
    <w:rsid w:val="002E13AE"/>
    <w:rsid w:val="002E1585"/>
    <w:rsid w:val="002E188A"/>
    <w:rsid w:val="002E1C20"/>
    <w:rsid w:val="002E2185"/>
    <w:rsid w:val="002E24FD"/>
    <w:rsid w:val="002E2B15"/>
    <w:rsid w:val="002E4511"/>
    <w:rsid w:val="002E45D0"/>
    <w:rsid w:val="002E5ABA"/>
    <w:rsid w:val="002E61D6"/>
    <w:rsid w:val="002E66A8"/>
    <w:rsid w:val="002E66E1"/>
    <w:rsid w:val="002E6B6F"/>
    <w:rsid w:val="002F00FA"/>
    <w:rsid w:val="002F2EB0"/>
    <w:rsid w:val="002F32B8"/>
    <w:rsid w:val="002F5432"/>
    <w:rsid w:val="002F546A"/>
    <w:rsid w:val="002F55BC"/>
    <w:rsid w:val="002F6910"/>
    <w:rsid w:val="002F756E"/>
    <w:rsid w:val="002F7A1A"/>
    <w:rsid w:val="002F7E16"/>
    <w:rsid w:val="00300135"/>
    <w:rsid w:val="00300FA0"/>
    <w:rsid w:val="003018D9"/>
    <w:rsid w:val="00302374"/>
    <w:rsid w:val="00302D2A"/>
    <w:rsid w:val="00303F92"/>
    <w:rsid w:val="00304C81"/>
    <w:rsid w:val="00304CD3"/>
    <w:rsid w:val="00305005"/>
    <w:rsid w:val="00305993"/>
    <w:rsid w:val="00305A5D"/>
    <w:rsid w:val="00305FAE"/>
    <w:rsid w:val="0030657A"/>
    <w:rsid w:val="00307357"/>
    <w:rsid w:val="00307862"/>
    <w:rsid w:val="003112E9"/>
    <w:rsid w:val="00312D37"/>
    <w:rsid w:val="00312E0F"/>
    <w:rsid w:val="00313DE0"/>
    <w:rsid w:val="00314D3E"/>
    <w:rsid w:val="0031546E"/>
    <w:rsid w:val="003159F1"/>
    <w:rsid w:val="00315FD4"/>
    <w:rsid w:val="003176F7"/>
    <w:rsid w:val="00320EA4"/>
    <w:rsid w:val="00320EFF"/>
    <w:rsid w:val="00322229"/>
    <w:rsid w:val="00324021"/>
    <w:rsid w:val="00324806"/>
    <w:rsid w:val="00324E44"/>
    <w:rsid w:val="00324ECB"/>
    <w:rsid w:val="00324ECE"/>
    <w:rsid w:val="00325BE3"/>
    <w:rsid w:val="00326AC2"/>
    <w:rsid w:val="00326CDD"/>
    <w:rsid w:val="00327296"/>
    <w:rsid w:val="00330421"/>
    <w:rsid w:val="00330D9D"/>
    <w:rsid w:val="00332977"/>
    <w:rsid w:val="00333543"/>
    <w:rsid w:val="003338AE"/>
    <w:rsid w:val="003414A7"/>
    <w:rsid w:val="0034193A"/>
    <w:rsid w:val="00341E26"/>
    <w:rsid w:val="003440B2"/>
    <w:rsid w:val="00344CB1"/>
    <w:rsid w:val="00347A99"/>
    <w:rsid w:val="00350910"/>
    <w:rsid w:val="00350DB2"/>
    <w:rsid w:val="00350DC3"/>
    <w:rsid w:val="00350F30"/>
    <w:rsid w:val="00351FE6"/>
    <w:rsid w:val="00352DE3"/>
    <w:rsid w:val="0035456C"/>
    <w:rsid w:val="00354756"/>
    <w:rsid w:val="00354C57"/>
    <w:rsid w:val="00355664"/>
    <w:rsid w:val="003570A6"/>
    <w:rsid w:val="0035730B"/>
    <w:rsid w:val="00357EDB"/>
    <w:rsid w:val="00357F44"/>
    <w:rsid w:val="00360407"/>
    <w:rsid w:val="00361AA3"/>
    <w:rsid w:val="00362060"/>
    <w:rsid w:val="00363332"/>
    <w:rsid w:val="00363E84"/>
    <w:rsid w:val="00365E64"/>
    <w:rsid w:val="00366211"/>
    <w:rsid w:val="00367217"/>
    <w:rsid w:val="00367482"/>
    <w:rsid w:val="003703E6"/>
    <w:rsid w:val="0037270F"/>
    <w:rsid w:val="003743EE"/>
    <w:rsid w:val="0037446A"/>
    <w:rsid w:val="00374E16"/>
    <w:rsid w:val="003750A9"/>
    <w:rsid w:val="0037534B"/>
    <w:rsid w:val="0038013B"/>
    <w:rsid w:val="00380E86"/>
    <w:rsid w:val="003812C5"/>
    <w:rsid w:val="00381578"/>
    <w:rsid w:val="0038259B"/>
    <w:rsid w:val="00384075"/>
    <w:rsid w:val="00385B57"/>
    <w:rsid w:val="003861A4"/>
    <w:rsid w:val="003863DA"/>
    <w:rsid w:val="00386551"/>
    <w:rsid w:val="00386D4E"/>
    <w:rsid w:val="00387053"/>
    <w:rsid w:val="00387DE2"/>
    <w:rsid w:val="003911D6"/>
    <w:rsid w:val="00392042"/>
    <w:rsid w:val="00392092"/>
    <w:rsid w:val="00393F01"/>
    <w:rsid w:val="00394C35"/>
    <w:rsid w:val="0039532E"/>
    <w:rsid w:val="003966E3"/>
    <w:rsid w:val="0039680B"/>
    <w:rsid w:val="003973C5"/>
    <w:rsid w:val="003A0134"/>
    <w:rsid w:val="003A02C8"/>
    <w:rsid w:val="003A0634"/>
    <w:rsid w:val="003A1048"/>
    <w:rsid w:val="003A122C"/>
    <w:rsid w:val="003A15DC"/>
    <w:rsid w:val="003A1739"/>
    <w:rsid w:val="003A1DC1"/>
    <w:rsid w:val="003A21EC"/>
    <w:rsid w:val="003A2CCF"/>
    <w:rsid w:val="003A394F"/>
    <w:rsid w:val="003A42F2"/>
    <w:rsid w:val="003A48AE"/>
    <w:rsid w:val="003A4DFF"/>
    <w:rsid w:val="003A55FB"/>
    <w:rsid w:val="003A7BEC"/>
    <w:rsid w:val="003B0EF0"/>
    <w:rsid w:val="003B11F8"/>
    <w:rsid w:val="003B175F"/>
    <w:rsid w:val="003B2613"/>
    <w:rsid w:val="003B5593"/>
    <w:rsid w:val="003B6466"/>
    <w:rsid w:val="003B75F1"/>
    <w:rsid w:val="003B7CE4"/>
    <w:rsid w:val="003C1BFF"/>
    <w:rsid w:val="003C1F5D"/>
    <w:rsid w:val="003C2AAE"/>
    <w:rsid w:val="003C63D2"/>
    <w:rsid w:val="003C66F0"/>
    <w:rsid w:val="003C7251"/>
    <w:rsid w:val="003C7AF0"/>
    <w:rsid w:val="003D0D5A"/>
    <w:rsid w:val="003D371B"/>
    <w:rsid w:val="003D5944"/>
    <w:rsid w:val="003D5A29"/>
    <w:rsid w:val="003E0606"/>
    <w:rsid w:val="003E1D67"/>
    <w:rsid w:val="003E1D8D"/>
    <w:rsid w:val="003E1E6B"/>
    <w:rsid w:val="003E21C1"/>
    <w:rsid w:val="003E3266"/>
    <w:rsid w:val="003E41BB"/>
    <w:rsid w:val="003E4861"/>
    <w:rsid w:val="003E5201"/>
    <w:rsid w:val="003E59A1"/>
    <w:rsid w:val="003E5C6A"/>
    <w:rsid w:val="003E6EDF"/>
    <w:rsid w:val="003E711F"/>
    <w:rsid w:val="003E791E"/>
    <w:rsid w:val="003E7CD8"/>
    <w:rsid w:val="003F15BC"/>
    <w:rsid w:val="003F2150"/>
    <w:rsid w:val="003F2255"/>
    <w:rsid w:val="003F3114"/>
    <w:rsid w:val="003F31AC"/>
    <w:rsid w:val="003F388B"/>
    <w:rsid w:val="003F4BA8"/>
    <w:rsid w:val="003F4C69"/>
    <w:rsid w:val="003F533C"/>
    <w:rsid w:val="003F535B"/>
    <w:rsid w:val="003F68C8"/>
    <w:rsid w:val="003F7865"/>
    <w:rsid w:val="00401B32"/>
    <w:rsid w:val="004022AD"/>
    <w:rsid w:val="00402520"/>
    <w:rsid w:val="00402937"/>
    <w:rsid w:val="00402BFF"/>
    <w:rsid w:val="004039C2"/>
    <w:rsid w:val="00403F45"/>
    <w:rsid w:val="00404E0A"/>
    <w:rsid w:val="004067F9"/>
    <w:rsid w:val="00407C9D"/>
    <w:rsid w:val="00407D36"/>
    <w:rsid w:val="004100C2"/>
    <w:rsid w:val="00410653"/>
    <w:rsid w:val="00411111"/>
    <w:rsid w:val="00412329"/>
    <w:rsid w:val="0041313E"/>
    <w:rsid w:val="0041462E"/>
    <w:rsid w:val="00414B03"/>
    <w:rsid w:val="00414F04"/>
    <w:rsid w:val="004157EC"/>
    <w:rsid w:val="004162E1"/>
    <w:rsid w:val="004164E1"/>
    <w:rsid w:val="004167A5"/>
    <w:rsid w:val="00416E77"/>
    <w:rsid w:val="0041726C"/>
    <w:rsid w:val="004175EA"/>
    <w:rsid w:val="00417633"/>
    <w:rsid w:val="0041787A"/>
    <w:rsid w:val="004179E6"/>
    <w:rsid w:val="00417E3F"/>
    <w:rsid w:val="004221B7"/>
    <w:rsid w:val="00422FC5"/>
    <w:rsid w:val="00423145"/>
    <w:rsid w:val="0042462E"/>
    <w:rsid w:val="00425A56"/>
    <w:rsid w:val="00425F29"/>
    <w:rsid w:val="00427049"/>
    <w:rsid w:val="0042740E"/>
    <w:rsid w:val="004301AC"/>
    <w:rsid w:val="00430693"/>
    <w:rsid w:val="00431E2E"/>
    <w:rsid w:val="00431FFB"/>
    <w:rsid w:val="00432029"/>
    <w:rsid w:val="0043213C"/>
    <w:rsid w:val="004323E0"/>
    <w:rsid w:val="00432419"/>
    <w:rsid w:val="004337D4"/>
    <w:rsid w:val="00433DC2"/>
    <w:rsid w:val="00434226"/>
    <w:rsid w:val="00434422"/>
    <w:rsid w:val="00434DF2"/>
    <w:rsid w:val="004359B2"/>
    <w:rsid w:val="004363E0"/>
    <w:rsid w:val="004369C6"/>
    <w:rsid w:val="0043787A"/>
    <w:rsid w:val="00437A80"/>
    <w:rsid w:val="004401DB"/>
    <w:rsid w:val="004409E9"/>
    <w:rsid w:val="00441009"/>
    <w:rsid w:val="0044119B"/>
    <w:rsid w:val="0044175C"/>
    <w:rsid w:val="00441B00"/>
    <w:rsid w:val="00441B97"/>
    <w:rsid w:val="00443556"/>
    <w:rsid w:val="0044525D"/>
    <w:rsid w:val="004454C6"/>
    <w:rsid w:val="00445A6A"/>
    <w:rsid w:val="004462CC"/>
    <w:rsid w:val="00447B6B"/>
    <w:rsid w:val="00447C41"/>
    <w:rsid w:val="004518A3"/>
    <w:rsid w:val="0045201D"/>
    <w:rsid w:val="00452CD7"/>
    <w:rsid w:val="004539F7"/>
    <w:rsid w:val="00453E87"/>
    <w:rsid w:val="00454D61"/>
    <w:rsid w:val="00455F74"/>
    <w:rsid w:val="004576AB"/>
    <w:rsid w:val="00457FBF"/>
    <w:rsid w:val="00460D2D"/>
    <w:rsid w:val="00460F49"/>
    <w:rsid w:val="00461CC9"/>
    <w:rsid w:val="00462BAF"/>
    <w:rsid w:val="00463588"/>
    <w:rsid w:val="00464492"/>
    <w:rsid w:val="00464535"/>
    <w:rsid w:val="00465283"/>
    <w:rsid w:val="00465B96"/>
    <w:rsid w:val="004666A7"/>
    <w:rsid w:val="00467000"/>
    <w:rsid w:val="00471095"/>
    <w:rsid w:val="0047218A"/>
    <w:rsid w:val="0047378C"/>
    <w:rsid w:val="00473A37"/>
    <w:rsid w:val="004742EC"/>
    <w:rsid w:val="0047514F"/>
    <w:rsid w:val="0047574A"/>
    <w:rsid w:val="00475804"/>
    <w:rsid w:val="00475A6C"/>
    <w:rsid w:val="00475E14"/>
    <w:rsid w:val="0047678B"/>
    <w:rsid w:val="004768D0"/>
    <w:rsid w:val="004774F8"/>
    <w:rsid w:val="004779C2"/>
    <w:rsid w:val="00477AF3"/>
    <w:rsid w:val="00477E01"/>
    <w:rsid w:val="00477EEC"/>
    <w:rsid w:val="00480214"/>
    <w:rsid w:val="004808A3"/>
    <w:rsid w:val="004818AA"/>
    <w:rsid w:val="004825D3"/>
    <w:rsid w:val="00482969"/>
    <w:rsid w:val="0048309B"/>
    <w:rsid w:val="00483963"/>
    <w:rsid w:val="004847ED"/>
    <w:rsid w:val="00484B71"/>
    <w:rsid w:val="00490054"/>
    <w:rsid w:val="0049052C"/>
    <w:rsid w:val="00490612"/>
    <w:rsid w:val="00490CCA"/>
    <w:rsid w:val="00490DE7"/>
    <w:rsid w:val="004920A2"/>
    <w:rsid w:val="00492AFC"/>
    <w:rsid w:val="004934E1"/>
    <w:rsid w:val="00493B23"/>
    <w:rsid w:val="00493F50"/>
    <w:rsid w:val="004962FB"/>
    <w:rsid w:val="00496C10"/>
    <w:rsid w:val="00497627"/>
    <w:rsid w:val="004A1622"/>
    <w:rsid w:val="004A1A75"/>
    <w:rsid w:val="004A1B27"/>
    <w:rsid w:val="004A1E60"/>
    <w:rsid w:val="004A217D"/>
    <w:rsid w:val="004A2B16"/>
    <w:rsid w:val="004A4269"/>
    <w:rsid w:val="004A49EB"/>
    <w:rsid w:val="004A545D"/>
    <w:rsid w:val="004A54B0"/>
    <w:rsid w:val="004A5A50"/>
    <w:rsid w:val="004A6826"/>
    <w:rsid w:val="004A75C4"/>
    <w:rsid w:val="004A7FF4"/>
    <w:rsid w:val="004B06A9"/>
    <w:rsid w:val="004B1C41"/>
    <w:rsid w:val="004B1CB3"/>
    <w:rsid w:val="004B2B6C"/>
    <w:rsid w:val="004B310C"/>
    <w:rsid w:val="004B3153"/>
    <w:rsid w:val="004B385F"/>
    <w:rsid w:val="004B3E95"/>
    <w:rsid w:val="004B47EB"/>
    <w:rsid w:val="004B49A1"/>
    <w:rsid w:val="004B5343"/>
    <w:rsid w:val="004B7B9F"/>
    <w:rsid w:val="004C031E"/>
    <w:rsid w:val="004C0429"/>
    <w:rsid w:val="004C04F9"/>
    <w:rsid w:val="004C0649"/>
    <w:rsid w:val="004C11F1"/>
    <w:rsid w:val="004C3D83"/>
    <w:rsid w:val="004C4B70"/>
    <w:rsid w:val="004C4B8F"/>
    <w:rsid w:val="004C4F18"/>
    <w:rsid w:val="004C560C"/>
    <w:rsid w:val="004C77F8"/>
    <w:rsid w:val="004C7C9A"/>
    <w:rsid w:val="004D08AB"/>
    <w:rsid w:val="004D3C0F"/>
    <w:rsid w:val="004D4168"/>
    <w:rsid w:val="004D4778"/>
    <w:rsid w:val="004D5C3D"/>
    <w:rsid w:val="004D5D4E"/>
    <w:rsid w:val="004D669A"/>
    <w:rsid w:val="004D69DC"/>
    <w:rsid w:val="004D71C2"/>
    <w:rsid w:val="004D749A"/>
    <w:rsid w:val="004D7608"/>
    <w:rsid w:val="004D764E"/>
    <w:rsid w:val="004E01AD"/>
    <w:rsid w:val="004E1408"/>
    <w:rsid w:val="004E1497"/>
    <w:rsid w:val="004E37B5"/>
    <w:rsid w:val="004E4476"/>
    <w:rsid w:val="004E4DB6"/>
    <w:rsid w:val="004E505D"/>
    <w:rsid w:val="004E5DC7"/>
    <w:rsid w:val="004E6CCE"/>
    <w:rsid w:val="004E6E34"/>
    <w:rsid w:val="004E7BEB"/>
    <w:rsid w:val="004F0245"/>
    <w:rsid w:val="004F0781"/>
    <w:rsid w:val="004F11C4"/>
    <w:rsid w:val="004F13A9"/>
    <w:rsid w:val="004F226E"/>
    <w:rsid w:val="004F2B05"/>
    <w:rsid w:val="004F4780"/>
    <w:rsid w:val="004F4DAD"/>
    <w:rsid w:val="004F576A"/>
    <w:rsid w:val="004F5EFA"/>
    <w:rsid w:val="004F67DF"/>
    <w:rsid w:val="004F6C84"/>
    <w:rsid w:val="004F746C"/>
    <w:rsid w:val="00501AF9"/>
    <w:rsid w:val="00503299"/>
    <w:rsid w:val="005034C6"/>
    <w:rsid w:val="00503C0D"/>
    <w:rsid w:val="00504D3D"/>
    <w:rsid w:val="0050695A"/>
    <w:rsid w:val="00507A46"/>
    <w:rsid w:val="0051131C"/>
    <w:rsid w:val="0051206A"/>
    <w:rsid w:val="00512126"/>
    <w:rsid w:val="005128BD"/>
    <w:rsid w:val="00512D43"/>
    <w:rsid w:val="0051318F"/>
    <w:rsid w:val="00513A5A"/>
    <w:rsid w:val="00513D07"/>
    <w:rsid w:val="00514B41"/>
    <w:rsid w:val="00514E90"/>
    <w:rsid w:val="00515EA2"/>
    <w:rsid w:val="005179DB"/>
    <w:rsid w:val="00521480"/>
    <w:rsid w:val="00521EF3"/>
    <w:rsid w:val="00522719"/>
    <w:rsid w:val="005233AB"/>
    <w:rsid w:val="00523E7A"/>
    <w:rsid w:val="00525194"/>
    <w:rsid w:val="005251D1"/>
    <w:rsid w:val="00525953"/>
    <w:rsid w:val="00526CA5"/>
    <w:rsid w:val="00526EC5"/>
    <w:rsid w:val="00527140"/>
    <w:rsid w:val="00527933"/>
    <w:rsid w:val="005302B2"/>
    <w:rsid w:val="00530631"/>
    <w:rsid w:val="00530980"/>
    <w:rsid w:val="00530FC9"/>
    <w:rsid w:val="005315DE"/>
    <w:rsid w:val="00533682"/>
    <w:rsid w:val="0053377B"/>
    <w:rsid w:val="00533EDD"/>
    <w:rsid w:val="005347EB"/>
    <w:rsid w:val="005358C8"/>
    <w:rsid w:val="0053617B"/>
    <w:rsid w:val="005362B7"/>
    <w:rsid w:val="005368E6"/>
    <w:rsid w:val="005375D7"/>
    <w:rsid w:val="005379B8"/>
    <w:rsid w:val="005402C5"/>
    <w:rsid w:val="00540A95"/>
    <w:rsid w:val="00541A8A"/>
    <w:rsid w:val="00541B46"/>
    <w:rsid w:val="00541D89"/>
    <w:rsid w:val="00542176"/>
    <w:rsid w:val="00542B1F"/>
    <w:rsid w:val="005432F6"/>
    <w:rsid w:val="0054342E"/>
    <w:rsid w:val="005439A9"/>
    <w:rsid w:val="0054524E"/>
    <w:rsid w:val="005475F8"/>
    <w:rsid w:val="00547878"/>
    <w:rsid w:val="00547F4F"/>
    <w:rsid w:val="005515ED"/>
    <w:rsid w:val="0055368F"/>
    <w:rsid w:val="00554261"/>
    <w:rsid w:val="0055454D"/>
    <w:rsid w:val="0055544D"/>
    <w:rsid w:val="005556EE"/>
    <w:rsid w:val="00555B37"/>
    <w:rsid w:val="00555CE0"/>
    <w:rsid w:val="005567F1"/>
    <w:rsid w:val="00556EEE"/>
    <w:rsid w:val="00560019"/>
    <w:rsid w:val="00560B15"/>
    <w:rsid w:val="005610B1"/>
    <w:rsid w:val="00561579"/>
    <w:rsid w:val="00561A31"/>
    <w:rsid w:val="00561EF7"/>
    <w:rsid w:val="00562A91"/>
    <w:rsid w:val="00562DA6"/>
    <w:rsid w:val="00562EC7"/>
    <w:rsid w:val="005631CE"/>
    <w:rsid w:val="00564236"/>
    <w:rsid w:val="00564450"/>
    <w:rsid w:val="00564948"/>
    <w:rsid w:val="00565D1F"/>
    <w:rsid w:val="00566214"/>
    <w:rsid w:val="00567930"/>
    <w:rsid w:val="0057058E"/>
    <w:rsid w:val="00570961"/>
    <w:rsid w:val="00571EBF"/>
    <w:rsid w:val="00572221"/>
    <w:rsid w:val="00573C25"/>
    <w:rsid w:val="00574102"/>
    <w:rsid w:val="00575050"/>
    <w:rsid w:val="0057799E"/>
    <w:rsid w:val="0058022A"/>
    <w:rsid w:val="00580DA2"/>
    <w:rsid w:val="00581C34"/>
    <w:rsid w:val="00582383"/>
    <w:rsid w:val="00582523"/>
    <w:rsid w:val="005839C0"/>
    <w:rsid w:val="00583CEE"/>
    <w:rsid w:val="005854CA"/>
    <w:rsid w:val="00587887"/>
    <w:rsid w:val="005879D8"/>
    <w:rsid w:val="00587A86"/>
    <w:rsid w:val="00587CAA"/>
    <w:rsid w:val="00590227"/>
    <w:rsid w:val="0059080E"/>
    <w:rsid w:val="005930F3"/>
    <w:rsid w:val="00593CD2"/>
    <w:rsid w:val="00594839"/>
    <w:rsid w:val="005948A8"/>
    <w:rsid w:val="00594E60"/>
    <w:rsid w:val="005957C0"/>
    <w:rsid w:val="00595DD2"/>
    <w:rsid w:val="005A16E3"/>
    <w:rsid w:val="005A2A6F"/>
    <w:rsid w:val="005A3123"/>
    <w:rsid w:val="005A493D"/>
    <w:rsid w:val="005A58C6"/>
    <w:rsid w:val="005A61B4"/>
    <w:rsid w:val="005A6B13"/>
    <w:rsid w:val="005A7998"/>
    <w:rsid w:val="005B192A"/>
    <w:rsid w:val="005B1965"/>
    <w:rsid w:val="005B2D3B"/>
    <w:rsid w:val="005B3658"/>
    <w:rsid w:val="005B3BEE"/>
    <w:rsid w:val="005B49B7"/>
    <w:rsid w:val="005B4E15"/>
    <w:rsid w:val="005B4E2C"/>
    <w:rsid w:val="005B59D5"/>
    <w:rsid w:val="005B5F31"/>
    <w:rsid w:val="005B661A"/>
    <w:rsid w:val="005C0643"/>
    <w:rsid w:val="005C120B"/>
    <w:rsid w:val="005C376B"/>
    <w:rsid w:val="005C3AE1"/>
    <w:rsid w:val="005C3C91"/>
    <w:rsid w:val="005C57E3"/>
    <w:rsid w:val="005C6C33"/>
    <w:rsid w:val="005C73A3"/>
    <w:rsid w:val="005C73AA"/>
    <w:rsid w:val="005C7693"/>
    <w:rsid w:val="005D19BF"/>
    <w:rsid w:val="005D289F"/>
    <w:rsid w:val="005D3DC6"/>
    <w:rsid w:val="005D4030"/>
    <w:rsid w:val="005D54C3"/>
    <w:rsid w:val="005D67FC"/>
    <w:rsid w:val="005D6BCA"/>
    <w:rsid w:val="005D7661"/>
    <w:rsid w:val="005E11A8"/>
    <w:rsid w:val="005E13F3"/>
    <w:rsid w:val="005E16A7"/>
    <w:rsid w:val="005E2977"/>
    <w:rsid w:val="005E3658"/>
    <w:rsid w:val="005E3CE9"/>
    <w:rsid w:val="005E49CE"/>
    <w:rsid w:val="005E6099"/>
    <w:rsid w:val="005E6411"/>
    <w:rsid w:val="005E7641"/>
    <w:rsid w:val="005E7E86"/>
    <w:rsid w:val="005F07CF"/>
    <w:rsid w:val="005F0933"/>
    <w:rsid w:val="005F1785"/>
    <w:rsid w:val="005F2261"/>
    <w:rsid w:val="005F2294"/>
    <w:rsid w:val="005F3DE3"/>
    <w:rsid w:val="005F5214"/>
    <w:rsid w:val="005F6C04"/>
    <w:rsid w:val="005F7855"/>
    <w:rsid w:val="005F792D"/>
    <w:rsid w:val="005F7B23"/>
    <w:rsid w:val="0060043E"/>
    <w:rsid w:val="0060091D"/>
    <w:rsid w:val="00600BCB"/>
    <w:rsid w:val="00600CE7"/>
    <w:rsid w:val="00601BDB"/>
    <w:rsid w:val="006023B5"/>
    <w:rsid w:val="006023D5"/>
    <w:rsid w:val="00602663"/>
    <w:rsid w:val="00602678"/>
    <w:rsid w:val="00604575"/>
    <w:rsid w:val="0060550C"/>
    <w:rsid w:val="00605F18"/>
    <w:rsid w:val="00606D53"/>
    <w:rsid w:val="006073DE"/>
    <w:rsid w:val="0060786D"/>
    <w:rsid w:val="00607BC5"/>
    <w:rsid w:val="00607EDC"/>
    <w:rsid w:val="006116C5"/>
    <w:rsid w:val="00612033"/>
    <w:rsid w:val="0061216F"/>
    <w:rsid w:val="006131F4"/>
    <w:rsid w:val="006137BD"/>
    <w:rsid w:val="00614825"/>
    <w:rsid w:val="0061572A"/>
    <w:rsid w:val="0061596C"/>
    <w:rsid w:val="0061631A"/>
    <w:rsid w:val="0061713B"/>
    <w:rsid w:val="0061745D"/>
    <w:rsid w:val="00617801"/>
    <w:rsid w:val="00617A06"/>
    <w:rsid w:val="006209EA"/>
    <w:rsid w:val="0062173B"/>
    <w:rsid w:val="00621DC1"/>
    <w:rsid w:val="00623703"/>
    <w:rsid w:val="00623E35"/>
    <w:rsid w:val="00624D38"/>
    <w:rsid w:val="0062520A"/>
    <w:rsid w:val="00625F74"/>
    <w:rsid w:val="006265F9"/>
    <w:rsid w:val="00626608"/>
    <w:rsid w:val="0062675D"/>
    <w:rsid w:val="006269E7"/>
    <w:rsid w:val="00627207"/>
    <w:rsid w:val="006304BD"/>
    <w:rsid w:val="00630A3A"/>
    <w:rsid w:val="006315E0"/>
    <w:rsid w:val="00631AA5"/>
    <w:rsid w:val="006335CE"/>
    <w:rsid w:val="006345A9"/>
    <w:rsid w:val="00634B75"/>
    <w:rsid w:val="00634F77"/>
    <w:rsid w:val="006354B9"/>
    <w:rsid w:val="0063653C"/>
    <w:rsid w:val="006365DD"/>
    <w:rsid w:val="00637729"/>
    <w:rsid w:val="00637B08"/>
    <w:rsid w:val="00637C3C"/>
    <w:rsid w:val="0064046A"/>
    <w:rsid w:val="00640635"/>
    <w:rsid w:val="00644D74"/>
    <w:rsid w:val="00644E3B"/>
    <w:rsid w:val="0064557B"/>
    <w:rsid w:val="0064695A"/>
    <w:rsid w:val="0064785F"/>
    <w:rsid w:val="00647D1C"/>
    <w:rsid w:val="006500A7"/>
    <w:rsid w:val="00650389"/>
    <w:rsid w:val="00651146"/>
    <w:rsid w:val="006516F6"/>
    <w:rsid w:val="0065253A"/>
    <w:rsid w:val="006534DA"/>
    <w:rsid w:val="0065378D"/>
    <w:rsid w:val="006547C7"/>
    <w:rsid w:val="006552DA"/>
    <w:rsid w:val="00655638"/>
    <w:rsid w:val="00655A43"/>
    <w:rsid w:val="0066013D"/>
    <w:rsid w:val="0066040F"/>
    <w:rsid w:val="0066098D"/>
    <w:rsid w:val="00661897"/>
    <w:rsid w:val="00662121"/>
    <w:rsid w:val="0066439D"/>
    <w:rsid w:val="00664E60"/>
    <w:rsid w:val="00665294"/>
    <w:rsid w:val="00666470"/>
    <w:rsid w:val="00667494"/>
    <w:rsid w:val="00667A20"/>
    <w:rsid w:val="00667C95"/>
    <w:rsid w:val="00667DC7"/>
    <w:rsid w:val="0067007D"/>
    <w:rsid w:val="006702C4"/>
    <w:rsid w:val="00671A6B"/>
    <w:rsid w:val="0067449C"/>
    <w:rsid w:val="006744E3"/>
    <w:rsid w:val="00674C3E"/>
    <w:rsid w:val="00675B97"/>
    <w:rsid w:val="006761BD"/>
    <w:rsid w:val="006763E3"/>
    <w:rsid w:val="0067674C"/>
    <w:rsid w:val="00676C3E"/>
    <w:rsid w:val="00676E8E"/>
    <w:rsid w:val="006776C3"/>
    <w:rsid w:val="00680C9D"/>
    <w:rsid w:val="00680E92"/>
    <w:rsid w:val="006814A2"/>
    <w:rsid w:val="00681D81"/>
    <w:rsid w:val="0068238E"/>
    <w:rsid w:val="00682992"/>
    <w:rsid w:val="00682AA4"/>
    <w:rsid w:val="00683AF6"/>
    <w:rsid w:val="006850F8"/>
    <w:rsid w:val="0068600E"/>
    <w:rsid w:val="00686AB9"/>
    <w:rsid w:val="00687923"/>
    <w:rsid w:val="00687AF8"/>
    <w:rsid w:val="0069027A"/>
    <w:rsid w:val="00690DDD"/>
    <w:rsid w:val="00691D31"/>
    <w:rsid w:val="00691EBC"/>
    <w:rsid w:val="00693312"/>
    <w:rsid w:val="006937E3"/>
    <w:rsid w:val="00694A31"/>
    <w:rsid w:val="0069525F"/>
    <w:rsid w:val="0069535E"/>
    <w:rsid w:val="00695BB5"/>
    <w:rsid w:val="006A0C61"/>
    <w:rsid w:val="006A1782"/>
    <w:rsid w:val="006A3039"/>
    <w:rsid w:val="006A3303"/>
    <w:rsid w:val="006A3FA5"/>
    <w:rsid w:val="006A4179"/>
    <w:rsid w:val="006A4A8B"/>
    <w:rsid w:val="006A6D75"/>
    <w:rsid w:val="006B02C5"/>
    <w:rsid w:val="006B0D2B"/>
    <w:rsid w:val="006B19D5"/>
    <w:rsid w:val="006B1FA9"/>
    <w:rsid w:val="006B2192"/>
    <w:rsid w:val="006B2D06"/>
    <w:rsid w:val="006B44B4"/>
    <w:rsid w:val="006B45A7"/>
    <w:rsid w:val="006B5116"/>
    <w:rsid w:val="006B54AF"/>
    <w:rsid w:val="006B61F5"/>
    <w:rsid w:val="006B65CE"/>
    <w:rsid w:val="006B7594"/>
    <w:rsid w:val="006C0046"/>
    <w:rsid w:val="006C0154"/>
    <w:rsid w:val="006C09A1"/>
    <w:rsid w:val="006C0D13"/>
    <w:rsid w:val="006C0E51"/>
    <w:rsid w:val="006C1C1E"/>
    <w:rsid w:val="006C22F4"/>
    <w:rsid w:val="006C26E4"/>
    <w:rsid w:val="006C2881"/>
    <w:rsid w:val="006C3BC3"/>
    <w:rsid w:val="006C5AD6"/>
    <w:rsid w:val="006C6172"/>
    <w:rsid w:val="006C6326"/>
    <w:rsid w:val="006C69E0"/>
    <w:rsid w:val="006C764B"/>
    <w:rsid w:val="006C7B67"/>
    <w:rsid w:val="006C7BAC"/>
    <w:rsid w:val="006D0227"/>
    <w:rsid w:val="006D11F8"/>
    <w:rsid w:val="006D2E83"/>
    <w:rsid w:val="006D5E64"/>
    <w:rsid w:val="006D6902"/>
    <w:rsid w:val="006D6BCF"/>
    <w:rsid w:val="006D6D84"/>
    <w:rsid w:val="006D6DAE"/>
    <w:rsid w:val="006D7F38"/>
    <w:rsid w:val="006E245C"/>
    <w:rsid w:val="006E338A"/>
    <w:rsid w:val="006E33AE"/>
    <w:rsid w:val="006E3E89"/>
    <w:rsid w:val="006E461F"/>
    <w:rsid w:val="006E4FC9"/>
    <w:rsid w:val="006E506F"/>
    <w:rsid w:val="006E5145"/>
    <w:rsid w:val="006E524F"/>
    <w:rsid w:val="006E5393"/>
    <w:rsid w:val="006E6144"/>
    <w:rsid w:val="006E686A"/>
    <w:rsid w:val="006F27B4"/>
    <w:rsid w:val="006F2CE0"/>
    <w:rsid w:val="006F334C"/>
    <w:rsid w:val="006F36D5"/>
    <w:rsid w:val="006F3C08"/>
    <w:rsid w:val="006F41A6"/>
    <w:rsid w:val="006F55B3"/>
    <w:rsid w:val="006F5856"/>
    <w:rsid w:val="006F6F2C"/>
    <w:rsid w:val="006F7E67"/>
    <w:rsid w:val="0070025C"/>
    <w:rsid w:val="00700694"/>
    <w:rsid w:val="007015BD"/>
    <w:rsid w:val="0070275E"/>
    <w:rsid w:val="00702C16"/>
    <w:rsid w:val="00703381"/>
    <w:rsid w:val="007050D7"/>
    <w:rsid w:val="0070556B"/>
    <w:rsid w:val="0070610B"/>
    <w:rsid w:val="0070623A"/>
    <w:rsid w:val="00706297"/>
    <w:rsid w:val="007064B0"/>
    <w:rsid w:val="00706F22"/>
    <w:rsid w:val="00706F59"/>
    <w:rsid w:val="00710AA3"/>
    <w:rsid w:val="00710EB9"/>
    <w:rsid w:val="00711979"/>
    <w:rsid w:val="0071226F"/>
    <w:rsid w:val="00713AAD"/>
    <w:rsid w:val="00713E60"/>
    <w:rsid w:val="00716014"/>
    <w:rsid w:val="00717EBC"/>
    <w:rsid w:val="00721808"/>
    <w:rsid w:val="00721A1E"/>
    <w:rsid w:val="00721BB8"/>
    <w:rsid w:val="00721CB4"/>
    <w:rsid w:val="00724C90"/>
    <w:rsid w:val="00725F6C"/>
    <w:rsid w:val="00727635"/>
    <w:rsid w:val="00731FAD"/>
    <w:rsid w:val="007333C7"/>
    <w:rsid w:val="007349A5"/>
    <w:rsid w:val="00734ABD"/>
    <w:rsid w:val="00735C77"/>
    <w:rsid w:val="00735EC5"/>
    <w:rsid w:val="00736D04"/>
    <w:rsid w:val="0074039E"/>
    <w:rsid w:val="0074054E"/>
    <w:rsid w:val="007427F8"/>
    <w:rsid w:val="007447C6"/>
    <w:rsid w:val="00744E43"/>
    <w:rsid w:val="00746592"/>
    <w:rsid w:val="00746A05"/>
    <w:rsid w:val="00747712"/>
    <w:rsid w:val="00752136"/>
    <w:rsid w:val="007522C1"/>
    <w:rsid w:val="00752384"/>
    <w:rsid w:val="00753403"/>
    <w:rsid w:val="00753467"/>
    <w:rsid w:val="00753BF8"/>
    <w:rsid w:val="00754636"/>
    <w:rsid w:val="00754F86"/>
    <w:rsid w:val="00756727"/>
    <w:rsid w:val="00756936"/>
    <w:rsid w:val="007572B7"/>
    <w:rsid w:val="00760A46"/>
    <w:rsid w:val="00760BC3"/>
    <w:rsid w:val="00760EA2"/>
    <w:rsid w:val="00761CF6"/>
    <w:rsid w:val="007634C8"/>
    <w:rsid w:val="007636B6"/>
    <w:rsid w:val="00763C64"/>
    <w:rsid w:val="007657BF"/>
    <w:rsid w:val="00766934"/>
    <w:rsid w:val="00766D76"/>
    <w:rsid w:val="00767263"/>
    <w:rsid w:val="00770955"/>
    <w:rsid w:val="00770DB2"/>
    <w:rsid w:val="007710C7"/>
    <w:rsid w:val="00771682"/>
    <w:rsid w:val="00772D30"/>
    <w:rsid w:val="00773F6A"/>
    <w:rsid w:val="007742F7"/>
    <w:rsid w:val="00775485"/>
    <w:rsid w:val="00776000"/>
    <w:rsid w:val="00776F59"/>
    <w:rsid w:val="007774CD"/>
    <w:rsid w:val="007777AC"/>
    <w:rsid w:val="007809CB"/>
    <w:rsid w:val="0078133F"/>
    <w:rsid w:val="0078179C"/>
    <w:rsid w:val="00782644"/>
    <w:rsid w:val="00783856"/>
    <w:rsid w:val="00783BB0"/>
    <w:rsid w:val="00784224"/>
    <w:rsid w:val="00784D6A"/>
    <w:rsid w:val="007855AF"/>
    <w:rsid w:val="00785C4F"/>
    <w:rsid w:val="00785E6C"/>
    <w:rsid w:val="00786FAB"/>
    <w:rsid w:val="00787842"/>
    <w:rsid w:val="00787ECD"/>
    <w:rsid w:val="00790B3D"/>
    <w:rsid w:val="00790B42"/>
    <w:rsid w:val="00791029"/>
    <w:rsid w:val="00792B1B"/>
    <w:rsid w:val="007930B5"/>
    <w:rsid w:val="0079370D"/>
    <w:rsid w:val="00794CC3"/>
    <w:rsid w:val="00794F1F"/>
    <w:rsid w:val="00795245"/>
    <w:rsid w:val="00795C59"/>
    <w:rsid w:val="00795D81"/>
    <w:rsid w:val="00795F58"/>
    <w:rsid w:val="007961C5"/>
    <w:rsid w:val="00796B1C"/>
    <w:rsid w:val="00796E94"/>
    <w:rsid w:val="007A1A9D"/>
    <w:rsid w:val="007A1B5A"/>
    <w:rsid w:val="007A24EC"/>
    <w:rsid w:val="007A275C"/>
    <w:rsid w:val="007A2B6F"/>
    <w:rsid w:val="007A3208"/>
    <w:rsid w:val="007A3F2C"/>
    <w:rsid w:val="007A4A2B"/>
    <w:rsid w:val="007A4C05"/>
    <w:rsid w:val="007A5A51"/>
    <w:rsid w:val="007A6E9D"/>
    <w:rsid w:val="007B0F48"/>
    <w:rsid w:val="007B25C1"/>
    <w:rsid w:val="007B2A6D"/>
    <w:rsid w:val="007B3A7F"/>
    <w:rsid w:val="007B3CA3"/>
    <w:rsid w:val="007B3D59"/>
    <w:rsid w:val="007B41D6"/>
    <w:rsid w:val="007B44B5"/>
    <w:rsid w:val="007B6AF3"/>
    <w:rsid w:val="007B71E8"/>
    <w:rsid w:val="007B74D1"/>
    <w:rsid w:val="007B7669"/>
    <w:rsid w:val="007C0E5D"/>
    <w:rsid w:val="007C1283"/>
    <w:rsid w:val="007C4C38"/>
    <w:rsid w:val="007C64B9"/>
    <w:rsid w:val="007D0114"/>
    <w:rsid w:val="007D046F"/>
    <w:rsid w:val="007D10CA"/>
    <w:rsid w:val="007D16F6"/>
    <w:rsid w:val="007D1C0B"/>
    <w:rsid w:val="007D246E"/>
    <w:rsid w:val="007D24B4"/>
    <w:rsid w:val="007D2A89"/>
    <w:rsid w:val="007D4106"/>
    <w:rsid w:val="007D4584"/>
    <w:rsid w:val="007D50A2"/>
    <w:rsid w:val="007D50FD"/>
    <w:rsid w:val="007D5144"/>
    <w:rsid w:val="007D561B"/>
    <w:rsid w:val="007D566E"/>
    <w:rsid w:val="007D64D9"/>
    <w:rsid w:val="007D6600"/>
    <w:rsid w:val="007E00B6"/>
    <w:rsid w:val="007E0768"/>
    <w:rsid w:val="007E26EC"/>
    <w:rsid w:val="007E2DDE"/>
    <w:rsid w:val="007E2E03"/>
    <w:rsid w:val="007E317C"/>
    <w:rsid w:val="007E3433"/>
    <w:rsid w:val="007E3C65"/>
    <w:rsid w:val="007E40B1"/>
    <w:rsid w:val="007E4774"/>
    <w:rsid w:val="007F0391"/>
    <w:rsid w:val="007F0580"/>
    <w:rsid w:val="007F17C6"/>
    <w:rsid w:val="007F5217"/>
    <w:rsid w:val="007F569B"/>
    <w:rsid w:val="007F5A17"/>
    <w:rsid w:val="007F61F3"/>
    <w:rsid w:val="007F7923"/>
    <w:rsid w:val="007F7B59"/>
    <w:rsid w:val="00801357"/>
    <w:rsid w:val="0080147E"/>
    <w:rsid w:val="0080207E"/>
    <w:rsid w:val="00802910"/>
    <w:rsid w:val="00802ABD"/>
    <w:rsid w:val="00803DE9"/>
    <w:rsid w:val="008043EE"/>
    <w:rsid w:val="0080532E"/>
    <w:rsid w:val="008068EC"/>
    <w:rsid w:val="008119F1"/>
    <w:rsid w:val="00811D61"/>
    <w:rsid w:val="00812374"/>
    <w:rsid w:val="008137B3"/>
    <w:rsid w:val="008147C9"/>
    <w:rsid w:val="00814B25"/>
    <w:rsid w:val="0081615D"/>
    <w:rsid w:val="00816822"/>
    <w:rsid w:val="00816B86"/>
    <w:rsid w:val="00817555"/>
    <w:rsid w:val="00820E11"/>
    <w:rsid w:val="00821633"/>
    <w:rsid w:val="0082278A"/>
    <w:rsid w:val="008236B9"/>
    <w:rsid w:val="0082383C"/>
    <w:rsid w:val="00823A22"/>
    <w:rsid w:val="00825398"/>
    <w:rsid w:val="00827293"/>
    <w:rsid w:val="00827566"/>
    <w:rsid w:val="00831E99"/>
    <w:rsid w:val="00832ABF"/>
    <w:rsid w:val="00832E43"/>
    <w:rsid w:val="00834250"/>
    <w:rsid w:val="0083466F"/>
    <w:rsid w:val="008353F2"/>
    <w:rsid w:val="00836835"/>
    <w:rsid w:val="00836B58"/>
    <w:rsid w:val="008377C5"/>
    <w:rsid w:val="00837C47"/>
    <w:rsid w:val="00837FF3"/>
    <w:rsid w:val="00840BC0"/>
    <w:rsid w:val="008412AA"/>
    <w:rsid w:val="00841CA7"/>
    <w:rsid w:val="00841CA9"/>
    <w:rsid w:val="00843354"/>
    <w:rsid w:val="0084464C"/>
    <w:rsid w:val="00844EA4"/>
    <w:rsid w:val="00845532"/>
    <w:rsid w:val="00845D0E"/>
    <w:rsid w:val="00846CAB"/>
    <w:rsid w:val="00850077"/>
    <w:rsid w:val="00850DC0"/>
    <w:rsid w:val="00851274"/>
    <w:rsid w:val="008515DB"/>
    <w:rsid w:val="008520F5"/>
    <w:rsid w:val="0085250A"/>
    <w:rsid w:val="0085270D"/>
    <w:rsid w:val="00853576"/>
    <w:rsid w:val="008548B3"/>
    <w:rsid w:val="00855D97"/>
    <w:rsid w:val="00856E5B"/>
    <w:rsid w:val="00856EF3"/>
    <w:rsid w:val="00857261"/>
    <w:rsid w:val="00857447"/>
    <w:rsid w:val="008606F4"/>
    <w:rsid w:val="00862B04"/>
    <w:rsid w:val="00862E0F"/>
    <w:rsid w:val="0086467B"/>
    <w:rsid w:val="00864BC9"/>
    <w:rsid w:val="00865619"/>
    <w:rsid w:val="00865AEA"/>
    <w:rsid w:val="00865EE7"/>
    <w:rsid w:val="00865F76"/>
    <w:rsid w:val="008661EE"/>
    <w:rsid w:val="008667E2"/>
    <w:rsid w:val="00867488"/>
    <w:rsid w:val="008676F7"/>
    <w:rsid w:val="00870B86"/>
    <w:rsid w:val="00870C4A"/>
    <w:rsid w:val="0087151A"/>
    <w:rsid w:val="0087299F"/>
    <w:rsid w:val="00872A05"/>
    <w:rsid w:val="008737C9"/>
    <w:rsid w:val="008744B1"/>
    <w:rsid w:val="00874780"/>
    <w:rsid w:val="008753C3"/>
    <w:rsid w:val="00875B66"/>
    <w:rsid w:val="00875F8F"/>
    <w:rsid w:val="00877885"/>
    <w:rsid w:val="008814BD"/>
    <w:rsid w:val="00882481"/>
    <w:rsid w:val="00882D42"/>
    <w:rsid w:val="00885992"/>
    <w:rsid w:val="00885EA8"/>
    <w:rsid w:val="008862B6"/>
    <w:rsid w:val="00887734"/>
    <w:rsid w:val="00890C53"/>
    <w:rsid w:val="00891D06"/>
    <w:rsid w:val="00892996"/>
    <w:rsid w:val="00893383"/>
    <w:rsid w:val="00893D4E"/>
    <w:rsid w:val="0089408D"/>
    <w:rsid w:val="00895C9C"/>
    <w:rsid w:val="00895EBC"/>
    <w:rsid w:val="00896BE5"/>
    <w:rsid w:val="008974E5"/>
    <w:rsid w:val="00897F67"/>
    <w:rsid w:val="008A0331"/>
    <w:rsid w:val="008A03C8"/>
    <w:rsid w:val="008A071C"/>
    <w:rsid w:val="008A1636"/>
    <w:rsid w:val="008A2B9E"/>
    <w:rsid w:val="008A3E1C"/>
    <w:rsid w:val="008A411F"/>
    <w:rsid w:val="008A479F"/>
    <w:rsid w:val="008A4FD9"/>
    <w:rsid w:val="008A6A2C"/>
    <w:rsid w:val="008A6EC5"/>
    <w:rsid w:val="008B04AA"/>
    <w:rsid w:val="008B0B38"/>
    <w:rsid w:val="008B137D"/>
    <w:rsid w:val="008B2007"/>
    <w:rsid w:val="008B2621"/>
    <w:rsid w:val="008B2CF9"/>
    <w:rsid w:val="008B3B07"/>
    <w:rsid w:val="008B3CBD"/>
    <w:rsid w:val="008B4108"/>
    <w:rsid w:val="008B571A"/>
    <w:rsid w:val="008B6431"/>
    <w:rsid w:val="008B6803"/>
    <w:rsid w:val="008B6C07"/>
    <w:rsid w:val="008B7843"/>
    <w:rsid w:val="008B7B86"/>
    <w:rsid w:val="008C0091"/>
    <w:rsid w:val="008C0CB6"/>
    <w:rsid w:val="008C1E33"/>
    <w:rsid w:val="008C22D8"/>
    <w:rsid w:val="008C250F"/>
    <w:rsid w:val="008C36E1"/>
    <w:rsid w:val="008C3915"/>
    <w:rsid w:val="008C3A8A"/>
    <w:rsid w:val="008C4E6E"/>
    <w:rsid w:val="008C5588"/>
    <w:rsid w:val="008C68F7"/>
    <w:rsid w:val="008D0F31"/>
    <w:rsid w:val="008D1395"/>
    <w:rsid w:val="008D1655"/>
    <w:rsid w:val="008D18A0"/>
    <w:rsid w:val="008D24A7"/>
    <w:rsid w:val="008D4136"/>
    <w:rsid w:val="008D5862"/>
    <w:rsid w:val="008D6B1C"/>
    <w:rsid w:val="008D7A25"/>
    <w:rsid w:val="008D7CCB"/>
    <w:rsid w:val="008D7EFB"/>
    <w:rsid w:val="008E01DA"/>
    <w:rsid w:val="008E15CA"/>
    <w:rsid w:val="008E1D34"/>
    <w:rsid w:val="008E2288"/>
    <w:rsid w:val="008E2E0A"/>
    <w:rsid w:val="008E36E1"/>
    <w:rsid w:val="008E3FD9"/>
    <w:rsid w:val="008E4688"/>
    <w:rsid w:val="008E55FC"/>
    <w:rsid w:val="008E5D9F"/>
    <w:rsid w:val="008E708B"/>
    <w:rsid w:val="008E74D6"/>
    <w:rsid w:val="008E76C1"/>
    <w:rsid w:val="008E7C5E"/>
    <w:rsid w:val="008F0924"/>
    <w:rsid w:val="008F0B7A"/>
    <w:rsid w:val="008F1596"/>
    <w:rsid w:val="008F2870"/>
    <w:rsid w:val="008F410C"/>
    <w:rsid w:val="008F560B"/>
    <w:rsid w:val="008F66E8"/>
    <w:rsid w:val="008F778D"/>
    <w:rsid w:val="00900017"/>
    <w:rsid w:val="00901167"/>
    <w:rsid w:val="009013B0"/>
    <w:rsid w:val="009027E6"/>
    <w:rsid w:val="009029D6"/>
    <w:rsid w:val="00902B60"/>
    <w:rsid w:val="00903F52"/>
    <w:rsid w:val="009041DD"/>
    <w:rsid w:val="00905025"/>
    <w:rsid w:val="009051FF"/>
    <w:rsid w:val="009053A8"/>
    <w:rsid w:val="0090591A"/>
    <w:rsid w:val="00905ACA"/>
    <w:rsid w:val="00906562"/>
    <w:rsid w:val="0090674C"/>
    <w:rsid w:val="009067F6"/>
    <w:rsid w:val="00906A29"/>
    <w:rsid w:val="00906F76"/>
    <w:rsid w:val="0091067A"/>
    <w:rsid w:val="0091068C"/>
    <w:rsid w:val="00910E4F"/>
    <w:rsid w:val="009123B6"/>
    <w:rsid w:val="00912A79"/>
    <w:rsid w:val="009136F4"/>
    <w:rsid w:val="0091417D"/>
    <w:rsid w:val="00914969"/>
    <w:rsid w:val="009164D9"/>
    <w:rsid w:val="00917E0E"/>
    <w:rsid w:val="009201C4"/>
    <w:rsid w:val="00920C17"/>
    <w:rsid w:val="009217D9"/>
    <w:rsid w:val="00922032"/>
    <w:rsid w:val="00923A56"/>
    <w:rsid w:val="00923CD9"/>
    <w:rsid w:val="00923D62"/>
    <w:rsid w:val="00923E32"/>
    <w:rsid w:val="0092401A"/>
    <w:rsid w:val="0092424A"/>
    <w:rsid w:val="009247F1"/>
    <w:rsid w:val="00924A2D"/>
    <w:rsid w:val="0092587E"/>
    <w:rsid w:val="00925FD7"/>
    <w:rsid w:val="00927B7D"/>
    <w:rsid w:val="009306A3"/>
    <w:rsid w:val="00931506"/>
    <w:rsid w:val="009326E8"/>
    <w:rsid w:val="00933123"/>
    <w:rsid w:val="00934568"/>
    <w:rsid w:val="0093717B"/>
    <w:rsid w:val="00937462"/>
    <w:rsid w:val="009378F4"/>
    <w:rsid w:val="00940001"/>
    <w:rsid w:val="00940140"/>
    <w:rsid w:val="009402DA"/>
    <w:rsid w:val="00942A49"/>
    <w:rsid w:val="00942D13"/>
    <w:rsid w:val="009438B4"/>
    <w:rsid w:val="00944BE9"/>
    <w:rsid w:val="00944E8A"/>
    <w:rsid w:val="009453AF"/>
    <w:rsid w:val="00946D72"/>
    <w:rsid w:val="00947304"/>
    <w:rsid w:val="0094750E"/>
    <w:rsid w:val="00950448"/>
    <w:rsid w:val="00950EB4"/>
    <w:rsid w:val="009513F2"/>
    <w:rsid w:val="00951441"/>
    <w:rsid w:val="00952B64"/>
    <w:rsid w:val="009531C7"/>
    <w:rsid w:val="00953975"/>
    <w:rsid w:val="009545E3"/>
    <w:rsid w:val="009547FD"/>
    <w:rsid w:val="00954983"/>
    <w:rsid w:val="0095537E"/>
    <w:rsid w:val="00956612"/>
    <w:rsid w:val="00956656"/>
    <w:rsid w:val="00956C16"/>
    <w:rsid w:val="00960E5C"/>
    <w:rsid w:val="00961424"/>
    <w:rsid w:val="0096148D"/>
    <w:rsid w:val="009614E1"/>
    <w:rsid w:val="00961EE2"/>
    <w:rsid w:val="0096201A"/>
    <w:rsid w:val="00962AAA"/>
    <w:rsid w:val="00962EBD"/>
    <w:rsid w:val="009633F5"/>
    <w:rsid w:val="00963C29"/>
    <w:rsid w:val="00965D4C"/>
    <w:rsid w:val="00965E44"/>
    <w:rsid w:val="00967F1B"/>
    <w:rsid w:val="00970915"/>
    <w:rsid w:val="00970FB6"/>
    <w:rsid w:val="009724A4"/>
    <w:rsid w:val="0097299A"/>
    <w:rsid w:val="00973B98"/>
    <w:rsid w:val="00977E83"/>
    <w:rsid w:val="0098043F"/>
    <w:rsid w:val="00980653"/>
    <w:rsid w:val="00980B49"/>
    <w:rsid w:val="00980C53"/>
    <w:rsid w:val="00981A84"/>
    <w:rsid w:val="00982857"/>
    <w:rsid w:val="00982986"/>
    <w:rsid w:val="009835AB"/>
    <w:rsid w:val="00983D2F"/>
    <w:rsid w:val="00984CDC"/>
    <w:rsid w:val="0098517B"/>
    <w:rsid w:val="009852E4"/>
    <w:rsid w:val="009868F5"/>
    <w:rsid w:val="00986E72"/>
    <w:rsid w:val="00990380"/>
    <w:rsid w:val="00991391"/>
    <w:rsid w:val="00991639"/>
    <w:rsid w:val="00991C29"/>
    <w:rsid w:val="00992544"/>
    <w:rsid w:val="0099338D"/>
    <w:rsid w:val="00994429"/>
    <w:rsid w:val="00995700"/>
    <w:rsid w:val="0099701C"/>
    <w:rsid w:val="00997119"/>
    <w:rsid w:val="00997C6D"/>
    <w:rsid w:val="00997C84"/>
    <w:rsid w:val="009A0582"/>
    <w:rsid w:val="009A06FE"/>
    <w:rsid w:val="009A1E3B"/>
    <w:rsid w:val="009A33C5"/>
    <w:rsid w:val="009A3DB8"/>
    <w:rsid w:val="009A3E1C"/>
    <w:rsid w:val="009A5B9C"/>
    <w:rsid w:val="009A5DFD"/>
    <w:rsid w:val="009A626D"/>
    <w:rsid w:val="009B1D80"/>
    <w:rsid w:val="009B4474"/>
    <w:rsid w:val="009B4DBC"/>
    <w:rsid w:val="009B5B7E"/>
    <w:rsid w:val="009B738F"/>
    <w:rsid w:val="009B769A"/>
    <w:rsid w:val="009C0075"/>
    <w:rsid w:val="009C0300"/>
    <w:rsid w:val="009C08BA"/>
    <w:rsid w:val="009C1636"/>
    <w:rsid w:val="009C1DBA"/>
    <w:rsid w:val="009C1FB0"/>
    <w:rsid w:val="009C3DA8"/>
    <w:rsid w:val="009C49D8"/>
    <w:rsid w:val="009C4F6A"/>
    <w:rsid w:val="009C554D"/>
    <w:rsid w:val="009C582E"/>
    <w:rsid w:val="009C5B35"/>
    <w:rsid w:val="009C617C"/>
    <w:rsid w:val="009C6D32"/>
    <w:rsid w:val="009C746F"/>
    <w:rsid w:val="009C7DB0"/>
    <w:rsid w:val="009D0BFA"/>
    <w:rsid w:val="009D135A"/>
    <w:rsid w:val="009D1592"/>
    <w:rsid w:val="009D19BE"/>
    <w:rsid w:val="009D2333"/>
    <w:rsid w:val="009D2880"/>
    <w:rsid w:val="009D2FE9"/>
    <w:rsid w:val="009D3156"/>
    <w:rsid w:val="009D54A7"/>
    <w:rsid w:val="009D5CE2"/>
    <w:rsid w:val="009D6F48"/>
    <w:rsid w:val="009D79EC"/>
    <w:rsid w:val="009E0400"/>
    <w:rsid w:val="009E1869"/>
    <w:rsid w:val="009E1DB3"/>
    <w:rsid w:val="009E1EFB"/>
    <w:rsid w:val="009E20B2"/>
    <w:rsid w:val="009E4A74"/>
    <w:rsid w:val="009E541F"/>
    <w:rsid w:val="009E5510"/>
    <w:rsid w:val="009E585F"/>
    <w:rsid w:val="009E5FC2"/>
    <w:rsid w:val="009F1241"/>
    <w:rsid w:val="009F2120"/>
    <w:rsid w:val="009F217E"/>
    <w:rsid w:val="009F251D"/>
    <w:rsid w:val="009F2C2A"/>
    <w:rsid w:val="009F2C32"/>
    <w:rsid w:val="009F3C62"/>
    <w:rsid w:val="009F430C"/>
    <w:rsid w:val="009F479D"/>
    <w:rsid w:val="009F4E19"/>
    <w:rsid w:val="009F7B64"/>
    <w:rsid w:val="00A0006F"/>
    <w:rsid w:val="00A00811"/>
    <w:rsid w:val="00A01417"/>
    <w:rsid w:val="00A02264"/>
    <w:rsid w:val="00A0230D"/>
    <w:rsid w:val="00A032D4"/>
    <w:rsid w:val="00A05C3E"/>
    <w:rsid w:val="00A06FD2"/>
    <w:rsid w:val="00A076DB"/>
    <w:rsid w:val="00A078EA"/>
    <w:rsid w:val="00A1174E"/>
    <w:rsid w:val="00A117D8"/>
    <w:rsid w:val="00A12CE2"/>
    <w:rsid w:val="00A13310"/>
    <w:rsid w:val="00A14A5A"/>
    <w:rsid w:val="00A1560C"/>
    <w:rsid w:val="00A15D55"/>
    <w:rsid w:val="00A15EED"/>
    <w:rsid w:val="00A167A9"/>
    <w:rsid w:val="00A16E2F"/>
    <w:rsid w:val="00A177DB"/>
    <w:rsid w:val="00A17D9F"/>
    <w:rsid w:val="00A20EC8"/>
    <w:rsid w:val="00A21FBC"/>
    <w:rsid w:val="00A26B38"/>
    <w:rsid w:val="00A305BB"/>
    <w:rsid w:val="00A30C2A"/>
    <w:rsid w:val="00A30EC8"/>
    <w:rsid w:val="00A31AA4"/>
    <w:rsid w:val="00A32AF8"/>
    <w:rsid w:val="00A34E62"/>
    <w:rsid w:val="00A35478"/>
    <w:rsid w:val="00A354F0"/>
    <w:rsid w:val="00A35EC5"/>
    <w:rsid w:val="00A4012A"/>
    <w:rsid w:val="00A441DC"/>
    <w:rsid w:val="00A4528E"/>
    <w:rsid w:val="00A453AA"/>
    <w:rsid w:val="00A46743"/>
    <w:rsid w:val="00A46758"/>
    <w:rsid w:val="00A468D1"/>
    <w:rsid w:val="00A46EF7"/>
    <w:rsid w:val="00A47107"/>
    <w:rsid w:val="00A4793A"/>
    <w:rsid w:val="00A47B30"/>
    <w:rsid w:val="00A50738"/>
    <w:rsid w:val="00A50C22"/>
    <w:rsid w:val="00A52292"/>
    <w:rsid w:val="00A522A7"/>
    <w:rsid w:val="00A52AF0"/>
    <w:rsid w:val="00A53D59"/>
    <w:rsid w:val="00A557E1"/>
    <w:rsid w:val="00A55EB1"/>
    <w:rsid w:val="00A56F1A"/>
    <w:rsid w:val="00A5769F"/>
    <w:rsid w:val="00A60C1A"/>
    <w:rsid w:val="00A618A1"/>
    <w:rsid w:val="00A6241D"/>
    <w:rsid w:val="00A62727"/>
    <w:rsid w:val="00A62889"/>
    <w:rsid w:val="00A62ABB"/>
    <w:rsid w:val="00A62FE7"/>
    <w:rsid w:val="00A6305B"/>
    <w:rsid w:val="00A6320A"/>
    <w:rsid w:val="00A632A3"/>
    <w:rsid w:val="00A640C1"/>
    <w:rsid w:val="00A649EF"/>
    <w:rsid w:val="00A64A16"/>
    <w:rsid w:val="00A64D96"/>
    <w:rsid w:val="00A65BC0"/>
    <w:rsid w:val="00A6702C"/>
    <w:rsid w:val="00A67329"/>
    <w:rsid w:val="00A675D5"/>
    <w:rsid w:val="00A70802"/>
    <w:rsid w:val="00A741C5"/>
    <w:rsid w:val="00A74F8E"/>
    <w:rsid w:val="00A75A92"/>
    <w:rsid w:val="00A75C17"/>
    <w:rsid w:val="00A7624F"/>
    <w:rsid w:val="00A766C6"/>
    <w:rsid w:val="00A76848"/>
    <w:rsid w:val="00A76A21"/>
    <w:rsid w:val="00A776EE"/>
    <w:rsid w:val="00A779DD"/>
    <w:rsid w:val="00A81363"/>
    <w:rsid w:val="00A8160D"/>
    <w:rsid w:val="00A81732"/>
    <w:rsid w:val="00A83729"/>
    <w:rsid w:val="00A837D5"/>
    <w:rsid w:val="00A83D9F"/>
    <w:rsid w:val="00A847F3"/>
    <w:rsid w:val="00A855CA"/>
    <w:rsid w:val="00A85AB6"/>
    <w:rsid w:val="00A85B06"/>
    <w:rsid w:val="00A86234"/>
    <w:rsid w:val="00A86923"/>
    <w:rsid w:val="00A9057B"/>
    <w:rsid w:val="00A90DEB"/>
    <w:rsid w:val="00A92878"/>
    <w:rsid w:val="00A934C6"/>
    <w:rsid w:val="00A94244"/>
    <w:rsid w:val="00A94285"/>
    <w:rsid w:val="00A951B9"/>
    <w:rsid w:val="00A97215"/>
    <w:rsid w:val="00AA03C5"/>
    <w:rsid w:val="00AA096D"/>
    <w:rsid w:val="00AA3102"/>
    <w:rsid w:val="00AA3860"/>
    <w:rsid w:val="00AA3C20"/>
    <w:rsid w:val="00AA4C9A"/>
    <w:rsid w:val="00AA6CBF"/>
    <w:rsid w:val="00AA7456"/>
    <w:rsid w:val="00AB0192"/>
    <w:rsid w:val="00AB03D5"/>
    <w:rsid w:val="00AB092F"/>
    <w:rsid w:val="00AB3C06"/>
    <w:rsid w:val="00AB3D65"/>
    <w:rsid w:val="00AB4A6B"/>
    <w:rsid w:val="00AB4F8F"/>
    <w:rsid w:val="00AB7206"/>
    <w:rsid w:val="00AB753B"/>
    <w:rsid w:val="00AC063E"/>
    <w:rsid w:val="00AC1957"/>
    <w:rsid w:val="00AC2092"/>
    <w:rsid w:val="00AC3D1F"/>
    <w:rsid w:val="00AC45ED"/>
    <w:rsid w:val="00AC4FBD"/>
    <w:rsid w:val="00AC5411"/>
    <w:rsid w:val="00AC60A9"/>
    <w:rsid w:val="00AC6701"/>
    <w:rsid w:val="00AC6880"/>
    <w:rsid w:val="00AC6C12"/>
    <w:rsid w:val="00AC7077"/>
    <w:rsid w:val="00AC729C"/>
    <w:rsid w:val="00AD1AAC"/>
    <w:rsid w:val="00AD3FBC"/>
    <w:rsid w:val="00AD51AE"/>
    <w:rsid w:val="00AD567D"/>
    <w:rsid w:val="00AD5A38"/>
    <w:rsid w:val="00AD5BF9"/>
    <w:rsid w:val="00AD63BC"/>
    <w:rsid w:val="00AD79AE"/>
    <w:rsid w:val="00AD7D82"/>
    <w:rsid w:val="00AD7E51"/>
    <w:rsid w:val="00AE0AF5"/>
    <w:rsid w:val="00AE13AF"/>
    <w:rsid w:val="00AE1408"/>
    <w:rsid w:val="00AE1C90"/>
    <w:rsid w:val="00AE29AF"/>
    <w:rsid w:val="00AE2D8B"/>
    <w:rsid w:val="00AE2DEE"/>
    <w:rsid w:val="00AE3358"/>
    <w:rsid w:val="00AE3E8B"/>
    <w:rsid w:val="00AE4694"/>
    <w:rsid w:val="00AE52AE"/>
    <w:rsid w:val="00AE53EB"/>
    <w:rsid w:val="00AE5C48"/>
    <w:rsid w:val="00AE6764"/>
    <w:rsid w:val="00AE713D"/>
    <w:rsid w:val="00AF0548"/>
    <w:rsid w:val="00AF1D10"/>
    <w:rsid w:val="00AF2756"/>
    <w:rsid w:val="00AF43F8"/>
    <w:rsid w:val="00AF482E"/>
    <w:rsid w:val="00AF4E1A"/>
    <w:rsid w:val="00AF6463"/>
    <w:rsid w:val="00AF6DCD"/>
    <w:rsid w:val="00AF7145"/>
    <w:rsid w:val="00AF766D"/>
    <w:rsid w:val="00AF7BE8"/>
    <w:rsid w:val="00B005DE"/>
    <w:rsid w:val="00B00D89"/>
    <w:rsid w:val="00B00E08"/>
    <w:rsid w:val="00B0108F"/>
    <w:rsid w:val="00B0222C"/>
    <w:rsid w:val="00B03CFF"/>
    <w:rsid w:val="00B0427C"/>
    <w:rsid w:val="00B046DA"/>
    <w:rsid w:val="00B04A27"/>
    <w:rsid w:val="00B05168"/>
    <w:rsid w:val="00B07630"/>
    <w:rsid w:val="00B07639"/>
    <w:rsid w:val="00B07A73"/>
    <w:rsid w:val="00B07E74"/>
    <w:rsid w:val="00B10C0F"/>
    <w:rsid w:val="00B132C3"/>
    <w:rsid w:val="00B13C9A"/>
    <w:rsid w:val="00B13E5A"/>
    <w:rsid w:val="00B13F2E"/>
    <w:rsid w:val="00B14BAE"/>
    <w:rsid w:val="00B15745"/>
    <w:rsid w:val="00B1575B"/>
    <w:rsid w:val="00B16513"/>
    <w:rsid w:val="00B16792"/>
    <w:rsid w:val="00B16E3E"/>
    <w:rsid w:val="00B17E0C"/>
    <w:rsid w:val="00B2052A"/>
    <w:rsid w:val="00B20867"/>
    <w:rsid w:val="00B21524"/>
    <w:rsid w:val="00B21A2A"/>
    <w:rsid w:val="00B22B01"/>
    <w:rsid w:val="00B22C23"/>
    <w:rsid w:val="00B233E4"/>
    <w:rsid w:val="00B2356C"/>
    <w:rsid w:val="00B23B53"/>
    <w:rsid w:val="00B24A0F"/>
    <w:rsid w:val="00B256A1"/>
    <w:rsid w:val="00B25D0B"/>
    <w:rsid w:val="00B3048B"/>
    <w:rsid w:val="00B306FB"/>
    <w:rsid w:val="00B3156D"/>
    <w:rsid w:val="00B31786"/>
    <w:rsid w:val="00B31867"/>
    <w:rsid w:val="00B31EC3"/>
    <w:rsid w:val="00B32104"/>
    <w:rsid w:val="00B32CAB"/>
    <w:rsid w:val="00B34C5B"/>
    <w:rsid w:val="00B3574A"/>
    <w:rsid w:val="00B35935"/>
    <w:rsid w:val="00B35DA9"/>
    <w:rsid w:val="00B361AD"/>
    <w:rsid w:val="00B37A1C"/>
    <w:rsid w:val="00B40866"/>
    <w:rsid w:val="00B413B7"/>
    <w:rsid w:val="00B445B3"/>
    <w:rsid w:val="00B44AC1"/>
    <w:rsid w:val="00B454B7"/>
    <w:rsid w:val="00B457C6"/>
    <w:rsid w:val="00B50D4A"/>
    <w:rsid w:val="00B50FF7"/>
    <w:rsid w:val="00B51A13"/>
    <w:rsid w:val="00B531CF"/>
    <w:rsid w:val="00B543FA"/>
    <w:rsid w:val="00B55262"/>
    <w:rsid w:val="00B55944"/>
    <w:rsid w:val="00B559BF"/>
    <w:rsid w:val="00B559C2"/>
    <w:rsid w:val="00B55DE0"/>
    <w:rsid w:val="00B6094A"/>
    <w:rsid w:val="00B6365F"/>
    <w:rsid w:val="00B63870"/>
    <w:rsid w:val="00B64FBC"/>
    <w:rsid w:val="00B65428"/>
    <w:rsid w:val="00B709A1"/>
    <w:rsid w:val="00B717E3"/>
    <w:rsid w:val="00B72685"/>
    <w:rsid w:val="00B742B5"/>
    <w:rsid w:val="00B74C38"/>
    <w:rsid w:val="00B74E68"/>
    <w:rsid w:val="00B75ADF"/>
    <w:rsid w:val="00B76EFD"/>
    <w:rsid w:val="00B8052D"/>
    <w:rsid w:val="00B8056B"/>
    <w:rsid w:val="00B80F1C"/>
    <w:rsid w:val="00B8144C"/>
    <w:rsid w:val="00B816B5"/>
    <w:rsid w:val="00B85741"/>
    <w:rsid w:val="00B858F0"/>
    <w:rsid w:val="00B860C6"/>
    <w:rsid w:val="00B86F0B"/>
    <w:rsid w:val="00B8703E"/>
    <w:rsid w:val="00B90702"/>
    <w:rsid w:val="00B912C1"/>
    <w:rsid w:val="00B9158D"/>
    <w:rsid w:val="00B92279"/>
    <w:rsid w:val="00B92685"/>
    <w:rsid w:val="00B928DB"/>
    <w:rsid w:val="00B92DBA"/>
    <w:rsid w:val="00B92F16"/>
    <w:rsid w:val="00B93204"/>
    <w:rsid w:val="00B93855"/>
    <w:rsid w:val="00B9461C"/>
    <w:rsid w:val="00B961A0"/>
    <w:rsid w:val="00B96BC9"/>
    <w:rsid w:val="00B96EC1"/>
    <w:rsid w:val="00B97BBB"/>
    <w:rsid w:val="00B97F66"/>
    <w:rsid w:val="00BA0AB3"/>
    <w:rsid w:val="00BA13C1"/>
    <w:rsid w:val="00BA29B8"/>
    <w:rsid w:val="00BA3264"/>
    <w:rsid w:val="00BA44BA"/>
    <w:rsid w:val="00BA4B64"/>
    <w:rsid w:val="00BA571D"/>
    <w:rsid w:val="00BA652D"/>
    <w:rsid w:val="00BA6B05"/>
    <w:rsid w:val="00BA6E53"/>
    <w:rsid w:val="00BA74F1"/>
    <w:rsid w:val="00BB001E"/>
    <w:rsid w:val="00BB007C"/>
    <w:rsid w:val="00BB02A0"/>
    <w:rsid w:val="00BB07E1"/>
    <w:rsid w:val="00BB0AA7"/>
    <w:rsid w:val="00BB1E75"/>
    <w:rsid w:val="00BB3887"/>
    <w:rsid w:val="00BB3A01"/>
    <w:rsid w:val="00BB3DA2"/>
    <w:rsid w:val="00BB402F"/>
    <w:rsid w:val="00BB44B1"/>
    <w:rsid w:val="00BB48A6"/>
    <w:rsid w:val="00BB6BB9"/>
    <w:rsid w:val="00BC00FF"/>
    <w:rsid w:val="00BC0390"/>
    <w:rsid w:val="00BC0574"/>
    <w:rsid w:val="00BC1B8C"/>
    <w:rsid w:val="00BC2271"/>
    <w:rsid w:val="00BC40EF"/>
    <w:rsid w:val="00BC4874"/>
    <w:rsid w:val="00BC4B1E"/>
    <w:rsid w:val="00BC595C"/>
    <w:rsid w:val="00BC7EE3"/>
    <w:rsid w:val="00BD079D"/>
    <w:rsid w:val="00BD19B2"/>
    <w:rsid w:val="00BD253D"/>
    <w:rsid w:val="00BD2616"/>
    <w:rsid w:val="00BD2B24"/>
    <w:rsid w:val="00BD3138"/>
    <w:rsid w:val="00BD3AC9"/>
    <w:rsid w:val="00BD3C43"/>
    <w:rsid w:val="00BD4200"/>
    <w:rsid w:val="00BD4B92"/>
    <w:rsid w:val="00BD51A1"/>
    <w:rsid w:val="00BD527E"/>
    <w:rsid w:val="00BD579B"/>
    <w:rsid w:val="00BD5EB1"/>
    <w:rsid w:val="00BD6A6B"/>
    <w:rsid w:val="00BE1073"/>
    <w:rsid w:val="00BE1AA1"/>
    <w:rsid w:val="00BE3440"/>
    <w:rsid w:val="00BE3CD3"/>
    <w:rsid w:val="00BE46CC"/>
    <w:rsid w:val="00BE6987"/>
    <w:rsid w:val="00BE6B29"/>
    <w:rsid w:val="00BE6C0E"/>
    <w:rsid w:val="00BE6E27"/>
    <w:rsid w:val="00BE6F11"/>
    <w:rsid w:val="00BF0FCB"/>
    <w:rsid w:val="00BF22EC"/>
    <w:rsid w:val="00BF31EE"/>
    <w:rsid w:val="00BF476D"/>
    <w:rsid w:val="00BF4E44"/>
    <w:rsid w:val="00BF501F"/>
    <w:rsid w:val="00BF5932"/>
    <w:rsid w:val="00BF5BF5"/>
    <w:rsid w:val="00C00723"/>
    <w:rsid w:val="00C02221"/>
    <w:rsid w:val="00C035A1"/>
    <w:rsid w:val="00C04134"/>
    <w:rsid w:val="00C05467"/>
    <w:rsid w:val="00C0618C"/>
    <w:rsid w:val="00C10DB5"/>
    <w:rsid w:val="00C11903"/>
    <w:rsid w:val="00C11DD6"/>
    <w:rsid w:val="00C12217"/>
    <w:rsid w:val="00C15DB4"/>
    <w:rsid w:val="00C1696F"/>
    <w:rsid w:val="00C16D12"/>
    <w:rsid w:val="00C17CD1"/>
    <w:rsid w:val="00C206CC"/>
    <w:rsid w:val="00C20C9A"/>
    <w:rsid w:val="00C20D04"/>
    <w:rsid w:val="00C21415"/>
    <w:rsid w:val="00C226F3"/>
    <w:rsid w:val="00C22D77"/>
    <w:rsid w:val="00C22E5F"/>
    <w:rsid w:val="00C2345E"/>
    <w:rsid w:val="00C23C54"/>
    <w:rsid w:val="00C24160"/>
    <w:rsid w:val="00C25C08"/>
    <w:rsid w:val="00C2644B"/>
    <w:rsid w:val="00C26792"/>
    <w:rsid w:val="00C27D81"/>
    <w:rsid w:val="00C316FF"/>
    <w:rsid w:val="00C3176C"/>
    <w:rsid w:val="00C317C2"/>
    <w:rsid w:val="00C322F5"/>
    <w:rsid w:val="00C33E39"/>
    <w:rsid w:val="00C355AB"/>
    <w:rsid w:val="00C36662"/>
    <w:rsid w:val="00C36E6B"/>
    <w:rsid w:val="00C36F7C"/>
    <w:rsid w:val="00C37078"/>
    <w:rsid w:val="00C405D2"/>
    <w:rsid w:val="00C40994"/>
    <w:rsid w:val="00C41039"/>
    <w:rsid w:val="00C41632"/>
    <w:rsid w:val="00C435B3"/>
    <w:rsid w:val="00C4413B"/>
    <w:rsid w:val="00C447A8"/>
    <w:rsid w:val="00C44A30"/>
    <w:rsid w:val="00C455DE"/>
    <w:rsid w:val="00C45944"/>
    <w:rsid w:val="00C45C12"/>
    <w:rsid w:val="00C464AA"/>
    <w:rsid w:val="00C50BF0"/>
    <w:rsid w:val="00C50DAC"/>
    <w:rsid w:val="00C51250"/>
    <w:rsid w:val="00C517EA"/>
    <w:rsid w:val="00C5196B"/>
    <w:rsid w:val="00C51D0F"/>
    <w:rsid w:val="00C51EAC"/>
    <w:rsid w:val="00C52290"/>
    <w:rsid w:val="00C52BBF"/>
    <w:rsid w:val="00C53157"/>
    <w:rsid w:val="00C54F1D"/>
    <w:rsid w:val="00C55E12"/>
    <w:rsid w:val="00C563A1"/>
    <w:rsid w:val="00C56ECA"/>
    <w:rsid w:val="00C57008"/>
    <w:rsid w:val="00C5773F"/>
    <w:rsid w:val="00C60C6D"/>
    <w:rsid w:val="00C60F73"/>
    <w:rsid w:val="00C612A8"/>
    <w:rsid w:val="00C621A9"/>
    <w:rsid w:val="00C652A8"/>
    <w:rsid w:val="00C65522"/>
    <w:rsid w:val="00C657E8"/>
    <w:rsid w:val="00C65AE2"/>
    <w:rsid w:val="00C67605"/>
    <w:rsid w:val="00C70858"/>
    <w:rsid w:val="00C7257E"/>
    <w:rsid w:val="00C727AB"/>
    <w:rsid w:val="00C73BB2"/>
    <w:rsid w:val="00C73D40"/>
    <w:rsid w:val="00C7445F"/>
    <w:rsid w:val="00C74673"/>
    <w:rsid w:val="00C7565D"/>
    <w:rsid w:val="00C77202"/>
    <w:rsid w:val="00C77E1F"/>
    <w:rsid w:val="00C80CC6"/>
    <w:rsid w:val="00C81B4E"/>
    <w:rsid w:val="00C8289A"/>
    <w:rsid w:val="00C83DA7"/>
    <w:rsid w:val="00C8501C"/>
    <w:rsid w:val="00C85FE4"/>
    <w:rsid w:val="00C879D1"/>
    <w:rsid w:val="00C907A8"/>
    <w:rsid w:val="00C91733"/>
    <w:rsid w:val="00C92BDA"/>
    <w:rsid w:val="00C9408D"/>
    <w:rsid w:val="00C945BB"/>
    <w:rsid w:val="00C949E4"/>
    <w:rsid w:val="00C94A41"/>
    <w:rsid w:val="00C95152"/>
    <w:rsid w:val="00C954DC"/>
    <w:rsid w:val="00C95C41"/>
    <w:rsid w:val="00C96321"/>
    <w:rsid w:val="00CA054F"/>
    <w:rsid w:val="00CA0756"/>
    <w:rsid w:val="00CA0A83"/>
    <w:rsid w:val="00CA136F"/>
    <w:rsid w:val="00CA24AD"/>
    <w:rsid w:val="00CA289F"/>
    <w:rsid w:val="00CA2DE7"/>
    <w:rsid w:val="00CA35F4"/>
    <w:rsid w:val="00CA44E8"/>
    <w:rsid w:val="00CA4C20"/>
    <w:rsid w:val="00CA4E52"/>
    <w:rsid w:val="00CA589B"/>
    <w:rsid w:val="00CA5B7B"/>
    <w:rsid w:val="00CA7F45"/>
    <w:rsid w:val="00CB0328"/>
    <w:rsid w:val="00CB0DF1"/>
    <w:rsid w:val="00CB13B2"/>
    <w:rsid w:val="00CB17AB"/>
    <w:rsid w:val="00CB1D22"/>
    <w:rsid w:val="00CB2209"/>
    <w:rsid w:val="00CB45B8"/>
    <w:rsid w:val="00CB55A3"/>
    <w:rsid w:val="00CB5C50"/>
    <w:rsid w:val="00CB6285"/>
    <w:rsid w:val="00CB70E5"/>
    <w:rsid w:val="00CB730A"/>
    <w:rsid w:val="00CB7406"/>
    <w:rsid w:val="00CC0319"/>
    <w:rsid w:val="00CC1F92"/>
    <w:rsid w:val="00CC242B"/>
    <w:rsid w:val="00CC5378"/>
    <w:rsid w:val="00CC5D3E"/>
    <w:rsid w:val="00CC6C6F"/>
    <w:rsid w:val="00CD1B1F"/>
    <w:rsid w:val="00CD2B52"/>
    <w:rsid w:val="00CD373E"/>
    <w:rsid w:val="00CD37D8"/>
    <w:rsid w:val="00CD42A8"/>
    <w:rsid w:val="00CD5034"/>
    <w:rsid w:val="00CD637E"/>
    <w:rsid w:val="00CD701F"/>
    <w:rsid w:val="00CD703F"/>
    <w:rsid w:val="00CD78D6"/>
    <w:rsid w:val="00CD79C8"/>
    <w:rsid w:val="00CD7B2B"/>
    <w:rsid w:val="00CE0732"/>
    <w:rsid w:val="00CE2E7C"/>
    <w:rsid w:val="00CE2EC6"/>
    <w:rsid w:val="00CE335D"/>
    <w:rsid w:val="00CE343A"/>
    <w:rsid w:val="00CE3C06"/>
    <w:rsid w:val="00CE3DDA"/>
    <w:rsid w:val="00CE47C2"/>
    <w:rsid w:val="00CE48FB"/>
    <w:rsid w:val="00CE4C40"/>
    <w:rsid w:val="00CE4C58"/>
    <w:rsid w:val="00CE5248"/>
    <w:rsid w:val="00CE6139"/>
    <w:rsid w:val="00CE6547"/>
    <w:rsid w:val="00CE74F6"/>
    <w:rsid w:val="00CE7B80"/>
    <w:rsid w:val="00CF0799"/>
    <w:rsid w:val="00CF129D"/>
    <w:rsid w:val="00CF1F55"/>
    <w:rsid w:val="00CF2D42"/>
    <w:rsid w:val="00CF35A7"/>
    <w:rsid w:val="00CF3BC4"/>
    <w:rsid w:val="00CF409A"/>
    <w:rsid w:val="00CF4194"/>
    <w:rsid w:val="00CF5804"/>
    <w:rsid w:val="00CF598F"/>
    <w:rsid w:val="00CF59A5"/>
    <w:rsid w:val="00CF5B30"/>
    <w:rsid w:val="00CF6035"/>
    <w:rsid w:val="00CF636F"/>
    <w:rsid w:val="00CF700B"/>
    <w:rsid w:val="00CF7BE5"/>
    <w:rsid w:val="00D003CA"/>
    <w:rsid w:val="00D02E29"/>
    <w:rsid w:val="00D02E80"/>
    <w:rsid w:val="00D0579B"/>
    <w:rsid w:val="00D06241"/>
    <w:rsid w:val="00D06FB5"/>
    <w:rsid w:val="00D070C5"/>
    <w:rsid w:val="00D10017"/>
    <w:rsid w:val="00D10E1F"/>
    <w:rsid w:val="00D112F1"/>
    <w:rsid w:val="00D1152E"/>
    <w:rsid w:val="00D11CF3"/>
    <w:rsid w:val="00D122C7"/>
    <w:rsid w:val="00D1420D"/>
    <w:rsid w:val="00D161C4"/>
    <w:rsid w:val="00D20B5D"/>
    <w:rsid w:val="00D216D0"/>
    <w:rsid w:val="00D21B61"/>
    <w:rsid w:val="00D21DCA"/>
    <w:rsid w:val="00D2299D"/>
    <w:rsid w:val="00D23BFA"/>
    <w:rsid w:val="00D25F70"/>
    <w:rsid w:val="00D26E46"/>
    <w:rsid w:val="00D26FA9"/>
    <w:rsid w:val="00D26FD4"/>
    <w:rsid w:val="00D30577"/>
    <w:rsid w:val="00D3090F"/>
    <w:rsid w:val="00D30BA0"/>
    <w:rsid w:val="00D33BF9"/>
    <w:rsid w:val="00D33C8E"/>
    <w:rsid w:val="00D33E53"/>
    <w:rsid w:val="00D34CB2"/>
    <w:rsid w:val="00D34EC7"/>
    <w:rsid w:val="00D35DA7"/>
    <w:rsid w:val="00D35E20"/>
    <w:rsid w:val="00D36A63"/>
    <w:rsid w:val="00D36E82"/>
    <w:rsid w:val="00D3731C"/>
    <w:rsid w:val="00D402E0"/>
    <w:rsid w:val="00D4036B"/>
    <w:rsid w:val="00D412B6"/>
    <w:rsid w:val="00D41A41"/>
    <w:rsid w:val="00D41D87"/>
    <w:rsid w:val="00D4354D"/>
    <w:rsid w:val="00D437A2"/>
    <w:rsid w:val="00D447AE"/>
    <w:rsid w:val="00D45843"/>
    <w:rsid w:val="00D45910"/>
    <w:rsid w:val="00D46AE9"/>
    <w:rsid w:val="00D46F5D"/>
    <w:rsid w:val="00D50A87"/>
    <w:rsid w:val="00D51B00"/>
    <w:rsid w:val="00D51BE3"/>
    <w:rsid w:val="00D53380"/>
    <w:rsid w:val="00D53E59"/>
    <w:rsid w:val="00D56CB0"/>
    <w:rsid w:val="00D57473"/>
    <w:rsid w:val="00D578DC"/>
    <w:rsid w:val="00D63298"/>
    <w:rsid w:val="00D65548"/>
    <w:rsid w:val="00D668FE"/>
    <w:rsid w:val="00D670BA"/>
    <w:rsid w:val="00D67D7E"/>
    <w:rsid w:val="00D712F4"/>
    <w:rsid w:val="00D73DDC"/>
    <w:rsid w:val="00D748D5"/>
    <w:rsid w:val="00D75595"/>
    <w:rsid w:val="00D76E66"/>
    <w:rsid w:val="00D77F62"/>
    <w:rsid w:val="00D805B4"/>
    <w:rsid w:val="00D80C8A"/>
    <w:rsid w:val="00D81756"/>
    <w:rsid w:val="00D82B37"/>
    <w:rsid w:val="00D83EA4"/>
    <w:rsid w:val="00D83F08"/>
    <w:rsid w:val="00D83FD9"/>
    <w:rsid w:val="00D844BA"/>
    <w:rsid w:val="00D84EEB"/>
    <w:rsid w:val="00D85183"/>
    <w:rsid w:val="00D8644B"/>
    <w:rsid w:val="00D87211"/>
    <w:rsid w:val="00D91BC1"/>
    <w:rsid w:val="00D92DBD"/>
    <w:rsid w:val="00D93097"/>
    <w:rsid w:val="00D9729C"/>
    <w:rsid w:val="00D97CF2"/>
    <w:rsid w:val="00DA1399"/>
    <w:rsid w:val="00DA1C4D"/>
    <w:rsid w:val="00DA1D23"/>
    <w:rsid w:val="00DA1F5F"/>
    <w:rsid w:val="00DA1FB1"/>
    <w:rsid w:val="00DA21A0"/>
    <w:rsid w:val="00DA3B08"/>
    <w:rsid w:val="00DA4BEF"/>
    <w:rsid w:val="00DA5A30"/>
    <w:rsid w:val="00DA6755"/>
    <w:rsid w:val="00DA6864"/>
    <w:rsid w:val="00DA6D57"/>
    <w:rsid w:val="00DA765F"/>
    <w:rsid w:val="00DA7EE2"/>
    <w:rsid w:val="00DB0A0F"/>
    <w:rsid w:val="00DB0C0F"/>
    <w:rsid w:val="00DB1C57"/>
    <w:rsid w:val="00DB275C"/>
    <w:rsid w:val="00DB2A06"/>
    <w:rsid w:val="00DB2D30"/>
    <w:rsid w:val="00DB3A3B"/>
    <w:rsid w:val="00DB3E13"/>
    <w:rsid w:val="00DB7CA2"/>
    <w:rsid w:val="00DC0022"/>
    <w:rsid w:val="00DC041A"/>
    <w:rsid w:val="00DC2349"/>
    <w:rsid w:val="00DC2597"/>
    <w:rsid w:val="00DC36C8"/>
    <w:rsid w:val="00DC457C"/>
    <w:rsid w:val="00DC52DA"/>
    <w:rsid w:val="00DC6345"/>
    <w:rsid w:val="00DC7F0D"/>
    <w:rsid w:val="00DD0088"/>
    <w:rsid w:val="00DD0CE1"/>
    <w:rsid w:val="00DD0F84"/>
    <w:rsid w:val="00DD1F9B"/>
    <w:rsid w:val="00DD207F"/>
    <w:rsid w:val="00DD209C"/>
    <w:rsid w:val="00DD28BD"/>
    <w:rsid w:val="00DD2F8C"/>
    <w:rsid w:val="00DD2FDB"/>
    <w:rsid w:val="00DD3EEA"/>
    <w:rsid w:val="00DD47C6"/>
    <w:rsid w:val="00DD59B6"/>
    <w:rsid w:val="00DD6C1D"/>
    <w:rsid w:val="00DE02A9"/>
    <w:rsid w:val="00DE082A"/>
    <w:rsid w:val="00DE15D7"/>
    <w:rsid w:val="00DE1C3E"/>
    <w:rsid w:val="00DE41F1"/>
    <w:rsid w:val="00DE58AD"/>
    <w:rsid w:val="00DE5B63"/>
    <w:rsid w:val="00DE660A"/>
    <w:rsid w:val="00DE6812"/>
    <w:rsid w:val="00DE7396"/>
    <w:rsid w:val="00DE7684"/>
    <w:rsid w:val="00DE782D"/>
    <w:rsid w:val="00DF0635"/>
    <w:rsid w:val="00DF13D6"/>
    <w:rsid w:val="00DF1E0C"/>
    <w:rsid w:val="00DF21C3"/>
    <w:rsid w:val="00DF4752"/>
    <w:rsid w:val="00DF63F1"/>
    <w:rsid w:val="00DF725E"/>
    <w:rsid w:val="00E0009D"/>
    <w:rsid w:val="00E00299"/>
    <w:rsid w:val="00E01995"/>
    <w:rsid w:val="00E03A5B"/>
    <w:rsid w:val="00E03AB8"/>
    <w:rsid w:val="00E043D5"/>
    <w:rsid w:val="00E04B02"/>
    <w:rsid w:val="00E066BF"/>
    <w:rsid w:val="00E06A75"/>
    <w:rsid w:val="00E06F35"/>
    <w:rsid w:val="00E06FD2"/>
    <w:rsid w:val="00E07A1E"/>
    <w:rsid w:val="00E11638"/>
    <w:rsid w:val="00E12DE3"/>
    <w:rsid w:val="00E1300F"/>
    <w:rsid w:val="00E136EA"/>
    <w:rsid w:val="00E13EF0"/>
    <w:rsid w:val="00E14311"/>
    <w:rsid w:val="00E1549C"/>
    <w:rsid w:val="00E15AC1"/>
    <w:rsid w:val="00E16F64"/>
    <w:rsid w:val="00E179B6"/>
    <w:rsid w:val="00E20C98"/>
    <w:rsid w:val="00E21318"/>
    <w:rsid w:val="00E22700"/>
    <w:rsid w:val="00E22FD6"/>
    <w:rsid w:val="00E2334E"/>
    <w:rsid w:val="00E244F2"/>
    <w:rsid w:val="00E24B28"/>
    <w:rsid w:val="00E2510C"/>
    <w:rsid w:val="00E26DE9"/>
    <w:rsid w:val="00E27001"/>
    <w:rsid w:val="00E30E3D"/>
    <w:rsid w:val="00E321D9"/>
    <w:rsid w:val="00E3418E"/>
    <w:rsid w:val="00E34815"/>
    <w:rsid w:val="00E34BE9"/>
    <w:rsid w:val="00E356F4"/>
    <w:rsid w:val="00E35EB1"/>
    <w:rsid w:val="00E36028"/>
    <w:rsid w:val="00E4007E"/>
    <w:rsid w:val="00E4013A"/>
    <w:rsid w:val="00E40651"/>
    <w:rsid w:val="00E4131F"/>
    <w:rsid w:val="00E429AA"/>
    <w:rsid w:val="00E44138"/>
    <w:rsid w:val="00E457E3"/>
    <w:rsid w:val="00E4675D"/>
    <w:rsid w:val="00E471D8"/>
    <w:rsid w:val="00E479A2"/>
    <w:rsid w:val="00E533FA"/>
    <w:rsid w:val="00E54129"/>
    <w:rsid w:val="00E5460A"/>
    <w:rsid w:val="00E54BB8"/>
    <w:rsid w:val="00E55E01"/>
    <w:rsid w:val="00E57427"/>
    <w:rsid w:val="00E57657"/>
    <w:rsid w:val="00E607A7"/>
    <w:rsid w:val="00E61584"/>
    <w:rsid w:val="00E61F55"/>
    <w:rsid w:val="00E63181"/>
    <w:rsid w:val="00E636A0"/>
    <w:rsid w:val="00E63A60"/>
    <w:rsid w:val="00E644BD"/>
    <w:rsid w:val="00E64B3F"/>
    <w:rsid w:val="00E679C4"/>
    <w:rsid w:val="00E67A87"/>
    <w:rsid w:val="00E67D93"/>
    <w:rsid w:val="00E67F74"/>
    <w:rsid w:val="00E710A4"/>
    <w:rsid w:val="00E71788"/>
    <w:rsid w:val="00E71E23"/>
    <w:rsid w:val="00E729A7"/>
    <w:rsid w:val="00E7306F"/>
    <w:rsid w:val="00E73136"/>
    <w:rsid w:val="00E7456E"/>
    <w:rsid w:val="00E75AAE"/>
    <w:rsid w:val="00E7614D"/>
    <w:rsid w:val="00E766B5"/>
    <w:rsid w:val="00E76811"/>
    <w:rsid w:val="00E76F1B"/>
    <w:rsid w:val="00E775D1"/>
    <w:rsid w:val="00E77AB1"/>
    <w:rsid w:val="00E81E03"/>
    <w:rsid w:val="00E839B0"/>
    <w:rsid w:val="00E83B44"/>
    <w:rsid w:val="00E83E45"/>
    <w:rsid w:val="00E854F7"/>
    <w:rsid w:val="00E92524"/>
    <w:rsid w:val="00E93EC3"/>
    <w:rsid w:val="00E94A43"/>
    <w:rsid w:val="00E954C9"/>
    <w:rsid w:val="00E95EA9"/>
    <w:rsid w:val="00E9614C"/>
    <w:rsid w:val="00E968A4"/>
    <w:rsid w:val="00E97900"/>
    <w:rsid w:val="00E97BD3"/>
    <w:rsid w:val="00EA03E3"/>
    <w:rsid w:val="00EA1196"/>
    <w:rsid w:val="00EA150D"/>
    <w:rsid w:val="00EA1A1C"/>
    <w:rsid w:val="00EA1E59"/>
    <w:rsid w:val="00EA26B5"/>
    <w:rsid w:val="00EA2DAC"/>
    <w:rsid w:val="00EA2F75"/>
    <w:rsid w:val="00EA3659"/>
    <w:rsid w:val="00EA3C6F"/>
    <w:rsid w:val="00EA3D32"/>
    <w:rsid w:val="00EA4094"/>
    <w:rsid w:val="00EA5BA9"/>
    <w:rsid w:val="00EA65A8"/>
    <w:rsid w:val="00EA6F98"/>
    <w:rsid w:val="00EA7B99"/>
    <w:rsid w:val="00EB0863"/>
    <w:rsid w:val="00EB10E9"/>
    <w:rsid w:val="00EB24CD"/>
    <w:rsid w:val="00EB440C"/>
    <w:rsid w:val="00EB4654"/>
    <w:rsid w:val="00EB5D99"/>
    <w:rsid w:val="00EB704B"/>
    <w:rsid w:val="00EC00ED"/>
    <w:rsid w:val="00EC01BC"/>
    <w:rsid w:val="00EC0255"/>
    <w:rsid w:val="00EC2FBC"/>
    <w:rsid w:val="00EC45E3"/>
    <w:rsid w:val="00EC51F6"/>
    <w:rsid w:val="00EC5EA6"/>
    <w:rsid w:val="00EC6650"/>
    <w:rsid w:val="00EC68FE"/>
    <w:rsid w:val="00EC7397"/>
    <w:rsid w:val="00EC7412"/>
    <w:rsid w:val="00EC75BE"/>
    <w:rsid w:val="00ED0143"/>
    <w:rsid w:val="00ED0697"/>
    <w:rsid w:val="00ED0F9E"/>
    <w:rsid w:val="00ED187A"/>
    <w:rsid w:val="00ED1A27"/>
    <w:rsid w:val="00ED1DF9"/>
    <w:rsid w:val="00ED2512"/>
    <w:rsid w:val="00ED28C0"/>
    <w:rsid w:val="00ED40C1"/>
    <w:rsid w:val="00ED5EA6"/>
    <w:rsid w:val="00ED625A"/>
    <w:rsid w:val="00ED795F"/>
    <w:rsid w:val="00EE05C1"/>
    <w:rsid w:val="00EE066A"/>
    <w:rsid w:val="00EE0D24"/>
    <w:rsid w:val="00EE244D"/>
    <w:rsid w:val="00EE317D"/>
    <w:rsid w:val="00EE3366"/>
    <w:rsid w:val="00EE39B0"/>
    <w:rsid w:val="00EE44C1"/>
    <w:rsid w:val="00EF179E"/>
    <w:rsid w:val="00EF3C5A"/>
    <w:rsid w:val="00EF3FA8"/>
    <w:rsid w:val="00EF4565"/>
    <w:rsid w:val="00EF4C44"/>
    <w:rsid w:val="00EF4D04"/>
    <w:rsid w:val="00EF4FD6"/>
    <w:rsid w:val="00EF554E"/>
    <w:rsid w:val="00EF5A75"/>
    <w:rsid w:val="00EF5E6E"/>
    <w:rsid w:val="00EF6A1D"/>
    <w:rsid w:val="00EF73E7"/>
    <w:rsid w:val="00EF78F6"/>
    <w:rsid w:val="00F007D7"/>
    <w:rsid w:val="00F0184A"/>
    <w:rsid w:val="00F01CF4"/>
    <w:rsid w:val="00F02301"/>
    <w:rsid w:val="00F02502"/>
    <w:rsid w:val="00F03CBD"/>
    <w:rsid w:val="00F041C1"/>
    <w:rsid w:val="00F04623"/>
    <w:rsid w:val="00F04EE9"/>
    <w:rsid w:val="00F05790"/>
    <w:rsid w:val="00F060B7"/>
    <w:rsid w:val="00F06870"/>
    <w:rsid w:val="00F10347"/>
    <w:rsid w:val="00F10C06"/>
    <w:rsid w:val="00F11BC5"/>
    <w:rsid w:val="00F12135"/>
    <w:rsid w:val="00F1239D"/>
    <w:rsid w:val="00F12CEB"/>
    <w:rsid w:val="00F13414"/>
    <w:rsid w:val="00F159BD"/>
    <w:rsid w:val="00F16A46"/>
    <w:rsid w:val="00F16BFB"/>
    <w:rsid w:val="00F16D2A"/>
    <w:rsid w:val="00F203F2"/>
    <w:rsid w:val="00F2059C"/>
    <w:rsid w:val="00F21599"/>
    <w:rsid w:val="00F2273B"/>
    <w:rsid w:val="00F22FE4"/>
    <w:rsid w:val="00F23EAE"/>
    <w:rsid w:val="00F25377"/>
    <w:rsid w:val="00F264AA"/>
    <w:rsid w:val="00F26531"/>
    <w:rsid w:val="00F27031"/>
    <w:rsid w:val="00F27350"/>
    <w:rsid w:val="00F27F02"/>
    <w:rsid w:val="00F30E7E"/>
    <w:rsid w:val="00F3142B"/>
    <w:rsid w:val="00F31C2E"/>
    <w:rsid w:val="00F32249"/>
    <w:rsid w:val="00F32521"/>
    <w:rsid w:val="00F32F84"/>
    <w:rsid w:val="00F33DC9"/>
    <w:rsid w:val="00F347E2"/>
    <w:rsid w:val="00F34B01"/>
    <w:rsid w:val="00F355E4"/>
    <w:rsid w:val="00F37A6D"/>
    <w:rsid w:val="00F40947"/>
    <w:rsid w:val="00F41952"/>
    <w:rsid w:val="00F41F84"/>
    <w:rsid w:val="00F4209B"/>
    <w:rsid w:val="00F42141"/>
    <w:rsid w:val="00F42246"/>
    <w:rsid w:val="00F42A20"/>
    <w:rsid w:val="00F43944"/>
    <w:rsid w:val="00F4596C"/>
    <w:rsid w:val="00F469F8"/>
    <w:rsid w:val="00F46E1F"/>
    <w:rsid w:val="00F46F8D"/>
    <w:rsid w:val="00F47F6D"/>
    <w:rsid w:val="00F51663"/>
    <w:rsid w:val="00F5277C"/>
    <w:rsid w:val="00F5587F"/>
    <w:rsid w:val="00F55D14"/>
    <w:rsid w:val="00F5713F"/>
    <w:rsid w:val="00F61BB3"/>
    <w:rsid w:val="00F62C7F"/>
    <w:rsid w:val="00F63B42"/>
    <w:rsid w:val="00F63ED7"/>
    <w:rsid w:val="00F6521A"/>
    <w:rsid w:val="00F66FE0"/>
    <w:rsid w:val="00F671DF"/>
    <w:rsid w:val="00F67349"/>
    <w:rsid w:val="00F675F8"/>
    <w:rsid w:val="00F700C0"/>
    <w:rsid w:val="00F709DB"/>
    <w:rsid w:val="00F70D99"/>
    <w:rsid w:val="00F70F1E"/>
    <w:rsid w:val="00F72930"/>
    <w:rsid w:val="00F72E69"/>
    <w:rsid w:val="00F73D10"/>
    <w:rsid w:val="00F73EFE"/>
    <w:rsid w:val="00F74E48"/>
    <w:rsid w:val="00F74EE3"/>
    <w:rsid w:val="00F750E7"/>
    <w:rsid w:val="00F75DEA"/>
    <w:rsid w:val="00F75F62"/>
    <w:rsid w:val="00F7618D"/>
    <w:rsid w:val="00F76968"/>
    <w:rsid w:val="00F778C5"/>
    <w:rsid w:val="00F801A8"/>
    <w:rsid w:val="00F8051C"/>
    <w:rsid w:val="00F81F63"/>
    <w:rsid w:val="00F82210"/>
    <w:rsid w:val="00F8350E"/>
    <w:rsid w:val="00F837E5"/>
    <w:rsid w:val="00F84430"/>
    <w:rsid w:val="00F847F0"/>
    <w:rsid w:val="00F84A87"/>
    <w:rsid w:val="00F872B1"/>
    <w:rsid w:val="00F93B4C"/>
    <w:rsid w:val="00F93D5E"/>
    <w:rsid w:val="00F950C3"/>
    <w:rsid w:val="00F952BF"/>
    <w:rsid w:val="00F956FF"/>
    <w:rsid w:val="00F958C9"/>
    <w:rsid w:val="00F95A8B"/>
    <w:rsid w:val="00F95AB2"/>
    <w:rsid w:val="00F95EAB"/>
    <w:rsid w:val="00F97120"/>
    <w:rsid w:val="00FA192F"/>
    <w:rsid w:val="00FA1C3A"/>
    <w:rsid w:val="00FA2B46"/>
    <w:rsid w:val="00FA43A1"/>
    <w:rsid w:val="00FA50F4"/>
    <w:rsid w:val="00FA597C"/>
    <w:rsid w:val="00FA5E2B"/>
    <w:rsid w:val="00FB0AEE"/>
    <w:rsid w:val="00FB0EEA"/>
    <w:rsid w:val="00FB14AA"/>
    <w:rsid w:val="00FB16CA"/>
    <w:rsid w:val="00FB2C6F"/>
    <w:rsid w:val="00FB31E0"/>
    <w:rsid w:val="00FB3274"/>
    <w:rsid w:val="00FB350C"/>
    <w:rsid w:val="00FB36A2"/>
    <w:rsid w:val="00FB3BF2"/>
    <w:rsid w:val="00FB455B"/>
    <w:rsid w:val="00FB4B11"/>
    <w:rsid w:val="00FB53A5"/>
    <w:rsid w:val="00FB6338"/>
    <w:rsid w:val="00FB6556"/>
    <w:rsid w:val="00FB6682"/>
    <w:rsid w:val="00FC0048"/>
    <w:rsid w:val="00FC09CB"/>
    <w:rsid w:val="00FC1227"/>
    <w:rsid w:val="00FC22B0"/>
    <w:rsid w:val="00FC2348"/>
    <w:rsid w:val="00FC322D"/>
    <w:rsid w:val="00FC3C25"/>
    <w:rsid w:val="00FC3DF4"/>
    <w:rsid w:val="00FC4120"/>
    <w:rsid w:val="00FC4208"/>
    <w:rsid w:val="00FC4A60"/>
    <w:rsid w:val="00FC4A65"/>
    <w:rsid w:val="00FC4BB2"/>
    <w:rsid w:val="00FC5D79"/>
    <w:rsid w:val="00FC65E9"/>
    <w:rsid w:val="00FC6982"/>
    <w:rsid w:val="00FD0721"/>
    <w:rsid w:val="00FD1B5E"/>
    <w:rsid w:val="00FD1D72"/>
    <w:rsid w:val="00FD301A"/>
    <w:rsid w:val="00FD39BF"/>
    <w:rsid w:val="00FD45CF"/>
    <w:rsid w:val="00FD49AE"/>
    <w:rsid w:val="00FD5CD5"/>
    <w:rsid w:val="00FD60C0"/>
    <w:rsid w:val="00FD6103"/>
    <w:rsid w:val="00FD6A95"/>
    <w:rsid w:val="00FD6C29"/>
    <w:rsid w:val="00FD7350"/>
    <w:rsid w:val="00FD755D"/>
    <w:rsid w:val="00FD766B"/>
    <w:rsid w:val="00FD7CFE"/>
    <w:rsid w:val="00FE1457"/>
    <w:rsid w:val="00FE1AA9"/>
    <w:rsid w:val="00FE1B9F"/>
    <w:rsid w:val="00FE2E8C"/>
    <w:rsid w:val="00FE3980"/>
    <w:rsid w:val="00FE3DA0"/>
    <w:rsid w:val="00FE3E02"/>
    <w:rsid w:val="00FE5CCD"/>
    <w:rsid w:val="00FE62BC"/>
    <w:rsid w:val="00FE6764"/>
    <w:rsid w:val="00FE76D4"/>
    <w:rsid w:val="00FE7AA8"/>
    <w:rsid w:val="00FF03E9"/>
    <w:rsid w:val="00FF30C0"/>
    <w:rsid w:val="00FF3114"/>
    <w:rsid w:val="00FF35AB"/>
    <w:rsid w:val="00FF412E"/>
    <w:rsid w:val="00FF42BB"/>
    <w:rsid w:val="00FF44D2"/>
    <w:rsid w:val="00FF5100"/>
    <w:rsid w:val="00FF5415"/>
    <w:rsid w:val="00FF61A2"/>
    <w:rsid w:val="00FF61F7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1836"/>
    </o:shapedefaults>
    <o:shapelayout v:ext="edit">
      <o:idmap v:ext="edit" data="1"/>
    </o:shapelayout>
  </w:shapeDefaults>
  <w:decimalSymbol w:val="."/>
  <w:listSeparator w:val=","/>
  <w14:docId w14:val="7C8BA0FC"/>
  <w15:chartTrackingRefBased/>
  <w15:docId w15:val="{82564897-C0EF-45E8-A453-865019A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Default Paragraph Font" w:uiPriority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50D7"/>
    <w:pPr>
      <w:spacing w:after="200" w:line="252" w:lineRule="auto"/>
    </w:pPr>
    <w:rPr>
      <w:rFonts w:ascii="Calibri Light" w:hAnsi="Calibri Light"/>
      <w:color w:val="191919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1AA9"/>
    <w:pPr>
      <w:keepNext/>
      <w:numPr>
        <w:numId w:val="10"/>
      </w:numPr>
      <w:pBdr>
        <w:bottom w:val="single" w:sz="4" w:space="1" w:color="810B29"/>
      </w:pBdr>
      <w:spacing w:before="360" w:after="240"/>
      <w:ind w:left="850" w:hanging="850"/>
      <w:outlineLvl w:val="0"/>
    </w:pPr>
    <w:rPr>
      <w:rFonts w:cs="Arial"/>
      <w:b/>
      <w:bCs/>
      <w:color w:val="810B29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820E11"/>
    <w:pPr>
      <w:keepNext/>
      <w:numPr>
        <w:ilvl w:val="1"/>
        <w:numId w:val="10"/>
      </w:numPr>
      <w:spacing w:before="240" w:after="240"/>
      <w:ind w:left="851" w:hanging="851"/>
      <w:outlineLvl w:val="1"/>
    </w:pPr>
    <w:rPr>
      <w:b/>
      <w:bCs/>
      <w:iCs/>
      <w:color w:val="810B29"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1B1AA9"/>
    <w:pPr>
      <w:keepNext/>
      <w:numPr>
        <w:ilvl w:val="2"/>
        <w:numId w:val="10"/>
      </w:numPr>
      <w:spacing w:before="360"/>
      <w:ind w:left="850" w:hanging="850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A7BEC"/>
    <w:pPr>
      <w:keepNext/>
      <w:numPr>
        <w:ilvl w:val="3"/>
        <w:numId w:val="10"/>
      </w:numPr>
      <w:spacing w:before="360" w:after="120" w:line="276" w:lineRule="auto"/>
      <w:ind w:left="850" w:hanging="850"/>
      <w:outlineLvl w:val="3"/>
    </w:pPr>
    <w:rPr>
      <w:b/>
      <w:bCs/>
      <w:i/>
      <w:color w:val="auto"/>
      <w:szCs w:val="22"/>
    </w:rPr>
  </w:style>
  <w:style w:type="paragraph" w:styleId="Heading5">
    <w:name w:val="heading 5"/>
    <w:basedOn w:val="Heading4"/>
    <w:next w:val="Normal"/>
    <w:link w:val="Heading5Char"/>
    <w:unhideWhenUsed/>
    <w:qFormat/>
    <w:rsid w:val="00AB7206"/>
    <w:pPr>
      <w:numPr>
        <w:ilvl w:val="4"/>
      </w:numPr>
      <w:spacing w:before="240" w:line="360" w:lineRule="auto"/>
      <w:outlineLvl w:val="4"/>
    </w:pPr>
    <w:rPr>
      <w:sz w:val="24"/>
      <w:u w:val="single"/>
    </w:rPr>
  </w:style>
  <w:style w:type="paragraph" w:styleId="Heading6">
    <w:name w:val="heading 6"/>
    <w:aliases w:val="Bp,Numbered - 6"/>
    <w:basedOn w:val="Normal"/>
    <w:next w:val="Normal"/>
    <w:link w:val="Heading6Char"/>
    <w:unhideWhenUsed/>
    <w:rsid w:val="001F4CBD"/>
    <w:pPr>
      <w:numPr>
        <w:ilvl w:val="5"/>
        <w:numId w:val="10"/>
      </w:numPr>
      <w:spacing w:before="240" w:after="60"/>
      <w:outlineLvl w:val="5"/>
    </w:pPr>
    <w:rPr>
      <w:b/>
      <w:bCs/>
      <w:szCs w:val="22"/>
      <w:lang w:val="x-none"/>
    </w:rPr>
  </w:style>
  <w:style w:type="paragraph" w:styleId="Heading7">
    <w:name w:val="heading 7"/>
    <w:aliases w:val="Numbered - 7"/>
    <w:basedOn w:val="Normal"/>
    <w:next w:val="Normal"/>
    <w:link w:val="Heading7Char"/>
    <w:unhideWhenUsed/>
    <w:qFormat/>
    <w:rsid w:val="001F4CBD"/>
    <w:pPr>
      <w:numPr>
        <w:ilvl w:val="6"/>
        <w:numId w:val="10"/>
      </w:numPr>
      <w:spacing w:before="240" w:after="60"/>
      <w:outlineLvl w:val="6"/>
    </w:pPr>
    <w:rPr>
      <w:sz w:val="24"/>
      <w:lang w:val="x-none"/>
    </w:rPr>
  </w:style>
  <w:style w:type="paragraph" w:styleId="Heading8">
    <w:name w:val="heading 8"/>
    <w:aliases w:val="Numbered - 8"/>
    <w:basedOn w:val="Normal"/>
    <w:next w:val="Normal"/>
    <w:link w:val="Heading8Char"/>
    <w:unhideWhenUsed/>
    <w:qFormat/>
    <w:rsid w:val="001F4CBD"/>
    <w:pPr>
      <w:numPr>
        <w:ilvl w:val="7"/>
        <w:numId w:val="10"/>
      </w:numPr>
      <w:spacing w:before="240" w:after="60"/>
      <w:outlineLvl w:val="7"/>
    </w:pPr>
    <w:rPr>
      <w:i/>
      <w:iCs/>
      <w:sz w:val="24"/>
      <w:lang w:val="x-none"/>
    </w:rPr>
  </w:style>
  <w:style w:type="paragraph" w:styleId="Heading9">
    <w:name w:val="heading 9"/>
    <w:aliases w:val="App Heading,Numbered - 9"/>
    <w:basedOn w:val="Normal"/>
    <w:next w:val="Normal"/>
    <w:link w:val="Heading9Char"/>
    <w:unhideWhenUsed/>
    <w:rsid w:val="001F4CBD"/>
    <w:pPr>
      <w:numPr>
        <w:ilvl w:val="8"/>
        <w:numId w:val="10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0073D1"/>
    <w:pPr>
      <w:spacing w:after="0" w:line="240" w:lineRule="auto"/>
    </w:pPr>
  </w:style>
  <w:style w:type="paragraph" w:customStyle="1" w:styleId="Default">
    <w:name w:val="Default"/>
    <w:rsid w:val="00AF48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Listnumberedlv1">
    <w:name w:val="List numbered lv1"/>
    <w:basedOn w:val="Normal"/>
    <w:qFormat/>
    <w:rsid w:val="00E54129"/>
    <w:pPr>
      <w:numPr>
        <w:numId w:val="8"/>
      </w:numPr>
      <w:spacing w:after="0" w:line="240" w:lineRule="auto"/>
      <w:ind w:left="714" w:hanging="357"/>
      <w:contextualSpacing/>
    </w:pPr>
  </w:style>
  <w:style w:type="paragraph" w:styleId="Header">
    <w:name w:val="header"/>
    <w:basedOn w:val="Normal"/>
    <w:link w:val="HeaderChar"/>
    <w:rsid w:val="00DA686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CopyrightTextSmall">
    <w:name w:val="Copyright Text Small"/>
    <w:qFormat/>
    <w:rsid w:val="004A545D"/>
    <w:pPr>
      <w:ind w:left="567" w:right="567"/>
    </w:pPr>
    <w:rPr>
      <w:rFonts w:ascii="Calibri Light" w:hAnsi="Calibri Light"/>
      <w:color w:val="373737" w:themeColor="accent1" w:themeShade="40"/>
      <w:sz w:val="16"/>
      <w:szCs w:val="24"/>
      <w:lang w:val="x-none" w:eastAsia="en-US"/>
    </w:rPr>
  </w:style>
  <w:style w:type="table" w:styleId="TableGrid">
    <w:name w:val="Table Grid"/>
    <w:basedOn w:val="TableNormal"/>
    <w:uiPriority w:val="59"/>
    <w:rsid w:val="00662121"/>
    <w:pPr>
      <w:spacing w:after="100" w:afterAutospacing="1"/>
    </w:pPr>
    <w:rPr>
      <w:rFonts w:ascii="Calibri" w:hAnsi="Calibri"/>
      <w:b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line="360" w:lineRule="auto"/>
        <w:jc w:val="center"/>
      </w:pPr>
      <w:rPr>
        <w:rFonts w:ascii="Arial" w:hAnsi="Arial"/>
        <w:b/>
        <w:bCs/>
        <w:color w:val="auto"/>
        <w:sz w:val="20"/>
      </w:rPr>
      <w:tblPr/>
      <w:tcPr>
        <w:shd w:val="clear" w:color="auto" w:fill="BFBFBF"/>
      </w:tcPr>
    </w:tblStylePr>
    <w:tblStylePr w:type="lastRow">
      <w:rPr>
        <w:b/>
        <w:bCs/>
        <w:color w:val="auto"/>
      </w:rPr>
      <w:tblPr/>
      <w:tcPr>
        <w:shd w:val="clear" w:color="auto" w:fill="BFBFB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link w:val="TOC1Char"/>
    <w:autoRedefine/>
    <w:uiPriority w:val="39"/>
    <w:qFormat/>
    <w:rsid w:val="00C95C41"/>
    <w:pPr>
      <w:tabs>
        <w:tab w:val="left" w:pos="0"/>
        <w:tab w:val="right" w:leader="dot" w:pos="9356"/>
      </w:tabs>
      <w:spacing w:before="120" w:after="160"/>
      <w:ind w:left="288" w:hanging="288"/>
    </w:pPr>
    <w:rPr>
      <w:b/>
      <w:noProof/>
      <w:lang w:val="x-none"/>
    </w:rPr>
  </w:style>
  <w:style w:type="paragraph" w:styleId="TOC2">
    <w:name w:val="toc 2"/>
    <w:basedOn w:val="Normal"/>
    <w:next w:val="Normal"/>
    <w:autoRedefine/>
    <w:uiPriority w:val="39"/>
    <w:qFormat/>
    <w:rsid w:val="008C5588"/>
    <w:pPr>
      <w:tabs>
        <w:tab w:val="left" w:pos="880"/>
        <w:tab w:val="right" w:leader="dot" w:pos="9356"/>
      </w:tabs>
      <w:spacing w:after="0"/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qFormat/>
    <w:rsid w:val="00C95C41"/>
    <w:pPr>
      <w:tabs>
        <w:tab w:val="left" w:pos="660"/>
        <w:tab w:val="right" w:leader="dot" w:pos="9360"/>
      </w:tabs>
      <w:spacing w:after="0"/>
      <w:ind w:left="562" w:right="288"/>
      <w:mirrorIndents/>
    </w:pPr>
  </w:style>
  <w:style w:type="character" w:styleId="Hyperlink">
    <w:name w:val="Hyperlink"/>
    <w:uiPriority w:val="99"/>
    <w:rsid w:val="00E04B02"/>
    <w:rPr>
      <w:rFonts w:ascii="Calibri" w:hAnsi="Calibri"/>
      <w:color w:val="1F497D"/>
      <w:sz w:val="22"/>
      <w:u w:val="single"/>
    </w:rPr>
  </w:style>
  <w:style w:type="table" w:customStyle="1" w:styleId="Tablemain">
    <w:name w:val="Table main"/>
    <w:basedOn w:val="TableGrid4"/>
    <w:rsid w:val="00FA2B46"/>
    <w:rPr>
      <w:rFonts w:ascii="Calibri" w:hAnsi="Calibri"/>
      <w:sz w:val="22"/>
      <w:lang w:val="en-US" w:eastAsia="en-US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4"/>
      </w:rPr>
      <w:tblPr/>
      <w:tcPr>
        <w:tcBorders>
          <w:bottom w:val="nil"/>
          <w:tl2br w:val="none" w:sz="0" w:space="0" w:color="auto"/>
          <w:tr2bl w:val="none" w:sz="0" w:space="0" w:color="auto"/>
        </w:tcBorders>
        <w:shd w:val="clear" w:color="auto" w:fill="BFBFB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A6A6A6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uiPriority w:val="39"/>
    <w:rsid w:val="00C95C41"/>
    <w:rPr>
      <w:rFonts w:ascii="Calibri Light" w:hAnsi="Calibri Light"/>
      <w:b/>
      <w:noProof/>
      <w:color w:val="191919"/>
      <w:sz w:val="22"/>
      <w:szCs w:val="24"/>
      <w:lang w:val="x-none" w:eastAsia="en-US"/>
    </w:rPr>
  </w:style>
  <w:style w:type="table" w:styleId="TableClassic2">
    <w:name w:val="Table Classic 2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1726C"/>
    <w:pPr>
      <w:spacing w:before="120" w:after="360" w:line="260" w:lineRule="exac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41726C"/>
    <w:pPr>
      <w:spacing w:before="120" w:after="360" w:line="260" w:lineRule="exac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text">
    <w:name w:val="Table header text"/>
    <w:basedOn w:val="Normal"/>
    <w:qFormat/>
    <w:rsid w:val="000073D1"/>
    <w:pPr>
      <w:spacing w:after="0"/>
    </w:pPr>
    <w:rPr>
      <w:b/>
      <w:color w:val="FFFFFF" w:themeColor="background1"/>
    </w:rPr>
  </w:style>
  <w:style w:type="paragraph" w:customStyle="1" w:styleId="Tablerowtext">
    <w:name w:val="Table row text"/>
    <w:basedOn w:val="Tableheadertext"/>
    <w:qFormat/>
    <w:rsid w:val="00662121"/>
  </w:style>
  <w:style w:type="paragraph" w:customStyle="1" w:styleId="FrontPageTitle">
    <w:name w:val="Front Page Title"/>
    <w:basedOn w:val="Normal"/>
    <w:qFormat/>
    <w:rsid w:val="004A545D"/>
    <w:pPr>
      <w:jc w:val="right"/>
    </w:pPr>
    <w:rPr>
      <w:b/>
      <w:sz w:val="56"/>
    </w:rPr>
  </w:style>
  <w:style w:type="paragraph" w:customStyle="1" w:styleId="FrontPageHeading">
    <w:name w:val="Front Page Heading"/>
    <w:basedOn w:val="Normal"/>
    <w:qFormat/>
    <w:rsid w:val="004A545D"/>
    <w:pPr>
      <w:jc w:val="right"/>
    </w:pPr>
    <w:rPr>
      <w:b/>
      <w:sz w:val="96"/>
    </w:rPr>
  </w:style>
  <w:style w:type="paragraph" w:styleId="Footer">
    <w:name w:val="footer"/>
    <w:basedOn w:val="Normal"/>
    <w:link w:val="FooterChar"/>
    <w:uiPriority w:val="99"/>
    <w:rsid w:val="0076726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EmphasisBox">
    <w:name w:val="Emphasis Box"/>
    <w:basedOn w:val="Normal"/>
    <w:qFormat/>
    <w:rsid w:val="008520F5"/>
    <w:pPr>
      <w:shd w:val="clear" w:color="auto" w:fill="D9D9D9" w:themeFill="background1" w:themeFillShade="D9"/>
      <w:spacing w:before="360" w:after="360"/>
      <w:contextualSpacing/>
    </w:pPr>
    <w:rPr>
      <w:rFonts w:eastAsia="Arial"/>
      <w:b/>
    </w:rPr>
  </w:style>
  <w:style w:type="paragraph" w:customStyle="1" w:styleId="FrontPagesub-title">
    <w:name w:val="Front Page sub-title"/>
    <w:basedOn w:val="Normal"/>
    <w:qFormat/>
    <w:rsid w:val="00767263"/>
    <w:pPr>
      <w:jc w:val="right"/>
    </w:pPr>
    <w:rPr>
      <w:b/>
      <w:sz w:val="48"/>
      <w:szCs w:val="48"/>
    </w:rPr>
  </w:style>
  <w:style w:type="table" w:customStyle="1" w:styleId="Outlinetable">
    <w:name w:val="Outline table"/>
    <w:basedOn w:val="TableNormal"/>
    <w:uiPriority w:val="99"/>
    <w:qFormat/>
    <w:rsid w:val="00196DF9"/>
    <w:pPr>
      <w:spacing w:before="120"/>
    </w:pPr>
    <w:rPr>
      <w:rFonts w:ascii="Arial" w:hAnsi="Arial"/>
      <w:sz w:val="22"/>
    </w:rPr>
    <w:tblPr>
      <w:tblBorders>
        <w:top w:val="single" w:sz="12" w:space="0" w:color="CE003D"/>
        <w:left w:val="single" w:sz="12" w:space="0" w:color="CE003D"/>
        <w:bottom w:val="single" w:sz="12" w:space="0" w:color="CE003D"/>
        <w:right w:val="single" w:sz="12" w:space="0" w:color="CE003D"/>
      </w:tblBorders>
    </w:tblPr>
    <w:tcPr>
      <w:shd w:val="clear" w:color="auto" w:fill="FFFFFF"/>
    </w:tcPr>
    <w:tblStylePr w:type="firstRow">
      <w:rPr>
        <w:rFonts w:ascii="Arial" w:hAnsi="Arial"/>
        <w:color w:val="auto"/>
        <w:sz w:val="20"/>
      </w:rPr>
    </w:tblStylePr>
  </w:style>
  <w:style w:type="character" w:customStyle="1" w:styleId="HeaderChar">
    <w:name w:val="Header Char"/>
    <w:basedOn w:val="DefaultParagraphFont"/>
    <w:link w:val="Header"/>
    <w:rsid w:val="00DA6864"/>
    <w:rPr>
      <w:rFonts w:ascii="Calibri Light" w:hAnsi="Calibri Light"/>
      <w:color w:val="373737" w:themeColor="accent1" w:themeShade="40"/>
      <w:szCs w:val="24"/>
      <w:lang w:eastAsia="en-US"/>
    </w:rPr>
  </w:style>
  <w:style w:type="paragraph" w:customStyle="1" w:styleId="Tabletitle">
    <w:name w:val="Table title"/>
    <w:basedOn w:val="Heading3"/>
    <w:qFormat/>
    <w:rsid w:val="008D24A7"/>
    <w:pPr>
      <w:spacing w:after="40"/>
      <w:jc w:val="center"/>
    </w:pPr>
  </w:style>
  <w:style w:type="character" w:customStyle="1" w:styleId="Heading4Char">
    <w:name w:val="Heading 4 Char"/>
    <w:link w:val="Heading4"/>
    <w:rsid w:val="003A7BEC"/>
    <w:rPr>
      <w:rFonts w:ascii="Calibri Light" w:hAnsi="Calibri Light"/>
      <w:b/>
      <w:bCs/>
      <w:i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7263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paragraph" w:customStyle="1" w:styleId="FrontInnerTitle">
    <w:name w:val="Front Inner Title"/>
    <w:basedOn w:val="Normal"/>
    <w:qFormat/>
    <w:rsid w:val="00767263"/>
    <w:pPr>
      <w:jc w:val="center"/>
    </w:pPr>
    <w:rPr>
      <w:rFonts w:asciiTheme="majorHAnsi" w:hAnsiTheme="majorHAnsi"/>
      <w:b/>
      <w:color w:val="810B29"/>
      <w:sz w:val="44"/>
      <w:szCs w:val="36"/>
    </w:rPr>
  </w:style>
  <w:style w:type="paragraph" w:customStyle="1" w:styleId="NormalBold">
    <w:name w:val="Normal Bold"/>
    <w:basedOn w:val="Normal"/>
    <w:qFormat/>
    <w:rsid w:val="00DA6864"/>
    <w:pPr>
      <w:shd w:val="pct12" w:color="auto" w:fill="auto"/>
      <w:jc w:val="both"/>
    </w:pPr>
    <w:rPr>
      <w:b/>
      <w:i/>
    </w:rPr>
  </w:style>
  <w:style w:type="table" w:customStyle="1" w:styleId="Ablack">
    <w:name w:val="A+black"/>
    <w:basedOn w:val="TableNormal"/>
    <w:uiPriority w:val="99"/>
    <w:qFormat/>
    <w:rsid w:val="002D47FE"/>
    <w:rPr>
      <w:rFonts w:ascii="Calibri" w:hAnsi="Calibri"/>
    </w:rPr>
    <w:tblPr/>
  </w:style>
  <w:style w:type="table" w:customStyle="1" w:styleId="Style1">
    <w:name w:val="Style1"/>
    <w:basedOn w:val="TableNormal"/>
    <w:uiPriority w:val="99"/>
    <w:qFormat/>
    <w:rsid w:val="002D47F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character" w:customStyle="1" w:styleId="Heading5Char">
    <w:name w:val="Heading 5 Char"/>
    <w:link w:val="Heading5"/>
    <w:rsid w:val="00AB7206"/>
    <w:rPr>
      <w:rFonts w:ascii="Calibri Light" w:hAnsi="Calibri Light"/>
      <w:b/>
      <w:bCs/>
      <w:i/>
      <w:sz w:val="24"/>
      <w:szCs w:val="28"/>
      <w:u w:val="single"/>
      <w:lang w:val="x-none" w:eastAsia="en-US"/>
    </w:rPr>
  </w:style>
  <w:style w:type="character" w:customStyle="1" w:styleId="Heading6Char">
    <w:name w:val="Heading 6 Char"/>
    <w:aliases w:val="Bp Char,Numbered - 6 Char"/>
    <w:link w:val="Heading6"/>
    <w:rsid w:val="001F4CBD"/>
    <w:rPr>
      <w:rFonts w:ascii="Calibri Light" w:hAnsi="Calibri Light"/>
      <w:b/>
      <w:bCs/>
      <w:color w:val="373737" w:themeColor="accent1" w:themeShade="40"/>
      <w:szCs w:val="22"/>
      <w:lang w:val="x-none" w:eastAsia="en-US"/>
    </w:rPr>
  </w:style>
  <w:style w:type="character" w:customStyle="1" w:styleId="Heading7Char">
    <w:name w:val="Heading 7 Char"/>
    <w:aliases w:val="Numbered - 7 Char"/>
    <w:link w:val="Heading7"/>
    <w:rsid w:val="001F4CBD"/>
    <w:rPr>
      <w:rFonts w:ascii="Calibri Light" w:hAnsi="Calibri Light"/>
      <w:color w:val="373737" w:themeColor="accent1" w:themeShade="40"/>
      <w:sz w:val="24"/>
      <w:szCs w:val="24"/>
      <w:lang w:val="x-none" w:eastAsia="en-US"/>
    </w:rPr>
  </w:style>
  <w:style w:type="character" w:customStyle="1" w:styleId="Heading8Char">
    <w:name w:val="Heading 8 Char"/>
    <w:aliases w:val="Numbered - 8 Char"/>
    <w:link w:val="Heading8"/>
    <w:rsid w:val="001F4CBD"/>
    <w:rPr>
      <w:rFonts w:ascii="Calibri Light" w:hAnsi="Calibri Light"/>
      <w:i/>
      <w:iCs/>
      <w:color w:val="373737" w:themeColor="accent1" w:themeShade="40"/>
      <w:sz w:val="24"/>
      <w:szCs w:val="24"/>
      <w:lang w:val="x-none" w:eastAsia="en-US"/>
    </w:rPr>
  </w:style>
  <w:style w:type="character" w:customStyle="1" w:styleId="Heading9Char">
    <w:name w:val="Heading 9 Char"/>
    <w:aliases w:val="App Heading Char,Numbered - 9 Char"/>
    <w:link w:val="Heading9"/>
    <w:rsid w:val="001F4CBD"/>
    <w:rPr>
      <w:rFonts w:ascii="Cambria" w:hAnsi="Cambria"/>
      <w:color w:val="373737" w:themeColor="accent1" w:themeShade="40"/>
      <w:szCs w:val="22"/>
      <w:lang w:val="x-none" w:eastAsia="en-US"/>
    </w:rPr>
  </w:style>
  <w:style w:type="paragraph" w:customStyle="1" w:styleId="Footertext">
    <w:name w:val="Footer text"/>
    <w:basedOn w:val="Normal"/>
    <w:rsid w:val="004A545D"/>
    <w:pPr>
      <w:tabs>
        <w:tab w:val="left" w:pos="761"/>
        <w:tab w:val="center" w:pos="2541"/>
        <w:tab w:val="center" w:pos="3186"/>
        <w:tab w:val="left" w:pos="5054"/>
        <w:tab w:val="left" w:pos="9072"/>
        <w:tab w:val="right" w:pos="9900"/>
      </w:tabs>
      <w:spacing w:after="0"/>
      <w:jc w:val="center"/>
    </w:pPr>
    <w:rPr>
      <w:rFonts w:asciiTheme="majorHAnsi" w:hAnsiTheme="majorHAnsi"/>
      <w:bCs/>
      <w:szCs w:val="20"/>
    </w:rPr>
  </w:style>
  <w:style w:type="paragraph" w:styleId="Title">
    <w:name w:val="Title"/>
    <w:basedOn w:val="Normal"/>
    <w:link w:val="TitleChar"/>
    <w:uiPriority w:val="10"/>
    <w:qFormat/>
    <w:rsid w:val="00F837E5"/>
    <w:pPr>
      <w:widowControl w:val="0"/>
      <w:tabs>
        <w:tab w:val="left" w:pos="-1440"/>
      </w:tabs>
      <w:spacing w:after="0"/>
      <w:ind w:left="2880" w:hanging="2880"/>
      <w:jc w:val="center"/>
    </w:pPr>
    <w:rPr>
      <w:rFonts w:ascii="Times New Roman" w:hAnsi="Times New Roman"/>
      <w:b/>
      <w:snapToGrid w:val="0"/>
      <w:sz w:val="32"/>
      <w:szCs w:val="20"/>
      <w:lang w:val="x-none"/>
    </w:rPr>
  </w:style>
  <w:style w:type="character" w:customStyle="1" w:styleId="TitleChar">
    <w:name w:val="Title Char"/>
    <w:link w:val="Title"/>
    <w:uiPriority w:val="10"/>
    <w:rsid w:val="00F837E5"/>
    <w:rPr>
      <w:b/>
      <w:snapToGrid w:val="0"/>
      <w:sz w:val="3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32249"/>
    <w:pPr>
      <w:tabs>
        <w:tab w:val="right" w:leader="dot" w:pos="9360"/>
      </w:tabs>
      <w:spacing w:after="0" w:line="276" w:lineRule="auto"/>
      <w:ind w:left="662"/>
    </w:pPr>
    <w:rPr>
      <w:szCs w:val="22"/>
      <w:lang w:eastAsia="en-GB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470E9"/>
    <w:rPr>
      <w:b/>
      <w:bCs/>
      <w:sz w:val="18"/>
      <w:szCs w:val="18"/>
    </w:rPr>
  </w:style>
  <w:style w:type="character" w:styleId="FollowedHyperlink">
    <w:name w:val="FollowedHyperlink"/>
    <w:uiPriority w:val="99"/>
    <w:rsid w:val="008C250F"/>
    <w:rPr>
      <w:color w:val="800080"/>
      <w:u w:val="single"/>
    </w:rPr>
  </w:style>
  <w:style w:type="numbering" w:customStyle="1" w:styleId="HeadingsJW">
    <w:name w:val="Headings JW"/>
    <w:uiPriority w:val="99"/>
    <w:rsid w:val="005B2D3B"/>
    <w:pPr>
      <w:numPr>
        <w:numId w:val="4"/>
      </w:numPr>
    </w:pPr>
  </w:style>
  <w:style w:type="numbering" w:styleId="111111">
    <w:name w:val="Outline List 2"/>
    <w:basedOn w:val="NoList"/>
    <w:rsid w:val="00A75A92"/>
    <w:pPr>
      <w:numPr>
        <w:numId w:val="5"/>
      </w:numPr>
    </w:pPr>
  </w:style>
  <w:style w:type="numbering" w:customStyle="1" w:styleId="HeadingsJW1">
    <w:name w:val="Headings JW1"/>
    <w:uiPriority w:val="99"/>
    <w:rsid w:val="00154318"/>
    <w:pPr>
      <w:numPr>
        <w:numId w:val="2"/>
      </w:numPr>
    </w:pPr>
  </w:style>
  <w:style w:type="paragraph" w:customStyle="1" w:styleId="Heading3NOINDEX">
    <w:name w:val="Heading 3 NO INDEX"/>
    <w:basedOn w:val="Normal"/>
    <w:next w:val="Normal"/>
    <w:link w:val="Heading3NOINDEXChar"/>
    <w:qFormat/>
    <w:rsid w:val="00865AEA"/>
    <w:pPr>
      <w:spacing w:before="120"/>
      <w:ind w:left="357" w:hanging="357"/>
    </w:pPr>
    <w:rPr>
      <w:b/>
      <w:sz w:val="24"/>
      <w:szCs w:val="28"/>
      <w:u w:val="single"/>
      <w:lang w:val="x-none"/>
    </w:rPr>
  </w:style>
  <w:style w:type="table" w:customStyle="1" w:styleId="TableGrid1">
    <w:name w:val="Table Grid1"/>
    <w:basedOn w:val="TableNormal"/>
    <w:next w:val="TableGrid"/>
    <w:rsid w:val="008C0091"/>
    <w:pPr>
      <w:spacing w:after="24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20E11"/>
    <w:rPr>
      <w:rFonts w:ascii="Calibri Light" w:hAnsi="Calibri Light"/>
      <w:b/>
      <w:bCs/>
      <w:iCs/>
      <w:color w:val="810B29"/>
      <w:sz w:val="28"/>
      <w:szCs w:val="28"/>
      <w:lang w:val="x-none" w:eastAsia="en-US"/>
    </w:rPr>
  </w:style>
  <w:style w:type="paragraph" w:styleId="Revision">
    <w:name w:val="Revision"/>
    <w:hidden/>
    <w:uiPriority w:val="99"/>
    <w:semiHidden/>
    <w:rsid w:val="00CD701F"/>
    <w:rPr>
      <w:rFonts w:ascii="Calibri" w:hAnsi="Calibri"/>
      <w:sz w:val="22"/>
      <w:szCs w:val="24"/>
      <w:lang w:eastAsia="en-US"/>
    </w:rPr>
  </w:style>
  <w:style w:type="character" w:customStyle="1" w:styleId="Heading3NOINDEXChar">
    <w:name w:val="Heading 3 NO INDEX Char"/>
    <w:link w:val="Heading3NOINDEX"/>
    <w:rsid w:val="00135F52"/>
    <w:rPr>
      <w:rFonts w:ascii="Calibri Light" w:hAnsi="Calibri Light"/>
      <w:b/>
      <w:color w:val="191919"/>
      <w:sz w:val="24"/>
      <w:szCs w:val="28"/>
      <w:u w:val="single"/>
      <w:lang w:val="x-none" w:eastAsia="en-US"/>
    </w:rPr>
  </w:style>
  <w:style w:type="table" w:styleId="LightShading-Accent2">
    <w:name w:val="Light Shading Accent 2"/>
    <w:basedOn w:val="TableNormal"/>
    <w:uiPriority w:val="60"/>
    <w:rsid w:val="00E471D8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1">
    <w:name w:val="Medium Shading 1 Accent 1"/>
    <w:basedOn w:val="TableNormal"/>
    <w:uiPriority w:val="63"/>
    <w:rsid w:val="00E471D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7709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1B1AA9"/>
    <w:rPr>
      <w:rFonts w:ascii="Calibri Light" w:hAnsi="Calibri Light" w:cs="Arial"/>
      <w:b/>
      <w:bCs/>
      <w:i/>
      <w:color w:val="191919"/>
      <w:sz w:val="22"/>
      <w:szCs w:val="26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446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NOINDEX">
    <w:name w:val="Heading 2 NO INDEX"/>
    <w:basedOn w:val="Normal"/>
    <w:next w:val="Normal"/>
    <w:link w:val="Heading2NOINDEXChar"/>
    <w:qFormat/>
    <w:rsid w:val="00865AEA"/>
    <w:rPr>
      <w:b/>
      <w:sz w:val="28"/>
    </w:rPr>
  </w:style>
  <w:style w:type="table" w:styleId="PlainTable5">
    <w:name w:val="Plain Table 5"/>
    <w:basedOn w:val="TableNormal"/>
    <w:uiPriority w:val="45"/>
    <w:rsid w:val="007E47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276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oSpacing">
    <w:name w:val="Normal No Spacing"/>
    <w:basedOn w:val="Normal"/>
    <w:link w:val="NormalNoSpacingChar"/>
    <w:qFormat/>
    <w:rsid w:val="008C5588"/>
    <w:pPr>
      <w:spacing w:after="0"/>
    </w:pPr>
  </w:style>
  <w:style w:type="character" w:customStyle="1" w:styleId="NormalNoSpacingChar">
    <w:name w:val="Normal No Spacing Char"/>
    <w:basedOn w:val="DefaultParagraphFont"/>
    <w:link w:val="NormalNoSpacing"/>
    <w:rsid w:val="008C5588"/>
    <w:rPr>
      <w:rFonts w:ascii="Calibri Light" w:hAnsi="Calibri Light"/>
      <w:color w:val="373737" w:themeColor="accent1" w:themeShade="40"/>
      <w:sz w:val="22"/>
      <w:szCs w:val="24"/>
      <w:lang w:eastAsia="en-US"/>
    </w:rPr>
  </w:style>
  <w:style w:type="character" w:customStyle="1" w:styleId="Heading2NOINDEXChar">
    <w:name w:val="Heading 2 NO INDEX Char"/>
    <w:basedOn w:val="DefaultParagraphFont"/>
    <w:link w:val="Heading2NOINDEX"/>
    <w:rsid w:val="00135F52"/>
    <w:rPr>
      <w:rFonts w:ascii="Calibri Light" w:hAnsi="Calibri Light"/>
      <w:b/>
      <w:color w:val="191919"/>
      <w:sz w:val="28"/>
      <w:szCs w:val="24"/>
      <w:lang w:eastAsia="en-US"/>
    </w:rPr>
  </w:style>
  <w:style w:type="numbering" w:customStyle="1" w:styleId="LFO12">
    <w:name w:val="LFO12"/>
    <w:basedOn w:val="NoList"/>
    <w:rsid w:val="00843354"/>
    <w:pPr>
      <w:numPr>
        <w:numId w:val="6"/>
      </w:numPr>
    </w:pPr>
  </w:style>
  <w:style w:type="numbering" w:customStyle="1" w:styleId="LFO8">
    <w:name w:val="LFO8"/>
    <w:basedOn w:val="NoList"/>
    <w:rsid w:val="00865AEA"/>
    <w:pPr>
      <w:numPr>
        <w:numId w:val="7"/>
      </w:numPr>
    </w:pPr>
  </w:style>
  <w:style w:type="paragraph" w:customStyle="1" w:styleId="Bulletlv1">
    <w:name w:val="Bullet lv 1"/>
    <w:basedOn w:val="Normal"/>
    <w:qFormat/>
    <w:rsid w:val="004A545D"/>
    <w:pPr>
      <w:numPr>
        <w:numId w:val="1"/>
      </w:numPr>
      <w:spacing w:after="120" w:line="240" w:lineRule="auto"/>
    </w:pPr>
    <w:rPr>
      <w:lang w:val="x-none"/>
    </w:rPr>
  </w:style>
  <w:style w:type="character" w:customStyle="1" w:styleId="Heading1Char">
    <w:name w:val="Heading 1 Char"/>
    <w:basedOn w:val="DefaultParagraphFont"/>
    <w:link w:val="Heading1"/>
    <w:rsid w:val="001B1AA9"/>
    <w:rPr>
      <w:rFonts w:ascii="Calibri Light" w:hAnsi="Calibri Light" w:cs="Arial"/>
      <w:b/>
      <w:bCs/>
      <w:color w:val="810B29"/>
      <w:kern w:val="32"/>
      <w:sz w:val="36"/>
      <w:szCs w:val="32"/>
      <w:lang w:eastAsia="en-US"/>
    </w:rPr>
  </w:style>
  <w:style w:type="table" w:customStyle="1" w:styleId="Rcsostblzat1">
    <w:name w:val="Rácsos táblázat1"/>
    <w:basedOn w:val="TableNormal"/>
    <w:next w:val="TableGrid"/>
    <w:uiPriority w:val="59"/>
    <w:rsid w:val="001D7A7C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rongEmphasis">
    <w:name w:val="Strong Emphasis"/>
    <w:basedOn w:val="Normal"/>
    <w:qFormat/>
    <w:rsid w:val="008520F5"/>
    <w:pPr>
      <w:shd w:val="clear" w:color="auto" w:fill="810B29"/>
    </w:pPr>
    <w:rPr>
      <w:b/>
      <w:color w:val="FFFFFF" w:themeColor="background1"/>
    </w:rPr>
  </w:style>
  <w:style w:type="paragraph" w:styleId="TOCHeading">
    <w:name w:val="TOC Heading"/>
    <w:basedOn w:val="Heading1"/>
    <w:next w:val="Normal"/>
    <w:uiPriority w:val="39"/>
    <w:unhideWhenUsed/>
    <w:qFormat/>
    <w:rsid w:val="00776000"/>
    <w:pPr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5A5A5" w:themeColor="accent1" w:themeShade="BF"/>
      <w:kern w:val="0"/>
      <w:sz w:val="32"/>
      <w:lang w:val="en-US"/>
    </w:rPr>
  </w:style>
  <w:style w:type="paragraph" w:styleId="NoSpacing">
    <w:name w:val="No Spacing"/>
    <w:link w:val="NoSpacingChar"/>
    <w:uiPriority w:val="1"/>
    <w:qFormat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5C41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Contentsheading">
    <w:name w:val="Contents heading"/>
    <w:basedOn w:val="Normal"/>
    <w:qFormat/>
    <w:rsid w:val="00C95C41"/>
    <w:pPr>
      <w:spacing w:after="0"/>
    </w:pPr>
    <w:rPr>
      <w:rFonts w:cs="Arial"/>
      <w:b/>
      <w:bCs/>
      <w:color w:val="810B29"/>
      <w:kern w:val="32"/>
      <w:sz w:val="52"/>
      <w:szCs w:val="32"/>
      <w:lang w:val="en-US"/>
    </w:rPr>
  </w:style>
  <w:style w:type="paragraph" w:customStyle="1" w:styleId="Heading1NOINDEX">
    <w:name w:val="Heading 1 NO INDEX"/>
    <w:basedOn w:val="Heading1"/>
    <w:qFormat/>
    <w:rsid w:val="005A16E3"/>
    <w:pPr>
      <w:numPr>
        <w:numId w:val="0"/>
      </w:numPr>
    </w:pPr>
  </w:style>
  <w:style w:type="paragraph" w:customStyle="1" w:styleId="Bulletlv2">
    <w:name w:val="Bullet lv 2"/>
    <w:basedOn w:val="Bulletlv1"/>
    <w:uiPriority w:val="1"/>
    <w:qFormat/>
    <w:rsid w:val="004E1408"/>
    <w:pPr>
      <w:ind w:left="1077"/>
    </w:pPr>
    <w:rPr>
      <w:lang w:val="en-GB"/>
    </w:rPr>
  </w:style>
  <w:style w:type="paragraph" w:customStyle="1" w:styleId="Bulletlv3">
    <w:name w:val="Bullet lv 3"/>
    <w:basedOn w:val="Bulletlv2"/>
    <w:uiPriority w:val="1"/>
    <w:qFormat/>
    <w:rsid w:val="004E1408"/>
    <w:pPr>
      <w:ind w:left="1437"/>
    </w:pPr>
  </w:style>
  <w:style w:type="paragraph" w:customStyle="1" w:styleId="Bulletlv4">
    <w:name w:val="Bullet lv 4"/>
    <w:basedOn w:val="Bulletlv3"/>
    <w:uiPriority w:val="1"/>
    <w:qFormat/>
    <w:rsid w:val="004E1408"/>
    <w:pPr>
      <w:ind w:left="1797"/>
    </w:pPr>
  </w:style>
  <w:style w:type="paragraph" w:customStyle="1" w:styleId="Bold">
    <w:name w:val="Bold"/>
    <w:basedOn w:val="Normal"/>
    <w:qFormat/>
    <w:rsid w:val="00CA7F45"/>
    <w:rPr>
      <w:b/>
      <w:bCs/>
    </w:rPr>
  </w:style>
  <w:style w:type="paragraph" w:customStyle="1" w:styleId="Italic">
    <w:name w:val="Italic"/>
    <w:basedOn w:val="Normal"/>
    <w:qFormat/>
    <w:rsid w:val="00CA7F45"/>
    <w:rPr>
      <w:i/>
      <w:iCs/>
    </w:rPr>
  </w:style>
  <w:style w:type="paragraph" w:customStyle="1" w:styleId="Underline">
    <w:name w:val="Underline"/>
    <w:basedOn w:val="Normal"/>
    <w:qFormat/>
    <w:rsid w:val="00CA7F45"/>
    <w:rPr>
      <w:u w:val="single"/>
    </w:rPr>
  </w:style>
  <w:style w:type="character" w:styleId="Emphasis">
    <w:name w:val="Emphasis"/>
    <w:basedOn w:val="DefaultParagraphFont"/>
    <w:qFormat/>
    <w:rsid w:val="0047218A"/>
    <w:rPr>
      <w:i/>
      <w:iCs/>
    </w:rPr>
  </w:style>
  <w:style w:type="paragraph" w:customStyle="1" w:styleId="Tablecaption">
    <w:name w:val="Table caption"/>
    <w:basedOn w:val="Caption"/>
    <w:link w:val="TablecaptionChar"/>
    <w:qFormat/>
    <w:rsid w:val="008E15CA"/>
    <w:pPr>
      <w:numPr>
        <w:numId w:val="14"/>
      </w:numPr>
      <w:spacing w:before="240" w:after="240" w:line="240" w:lineRule="auto"/>
      <w:ind w:left="0" w:firstLine="0"/>
    </w:pPr>
    <w:rPr>
      <w:i/>
    </w:rPr>
  </w:style>
  <w:style w:type="paragraph" w:customStyle="1" w:styleId="Figurecaption">
    <w:name w:val="Figure caption"/>
    <w:basedOn w:val="Caption"/>
    <w:qFormat/>
    <w:rsid w:val="008E15CA"/>
    <w:pPr>
      <w:numPr>
        <w:numId w:val="15"/>
      </w:numPr>
      <w:spacing w:before="240" w:line="240" w:lineRule="auto"/>
      <w:ind w:left="357" w:firstLine="0"/>
    </w:pPr>
    <w:rPr>
      <w:i/>
    </w:rPr>
  </w:style>
  <w:style w:type="character" w:customStyle="1" w:styleId="CaptionChar">
    <w:name w:val="Caption Char"/>
    <w:basedOn w:val="DefaultParagraphFont"/>
    <w:link w:val="Caption"/>
    <w:uiPriority w:val="35"/>
    <w:rsid w:val="00110C6A"/>
    <w:rPr>
      <w:rFonts w:ascii="Calibri Light" w:hAnsi="Calibri Light"/>
      <w:b/>
      <w:bCs/>
      <w:color w:val="191919"/>
      <w:sz w:val="18"/>
      <w:szCs w:val="18"/>
      <w:lang w:eastAsia="en-US"/>
    </w:rPr>
  </w:style>
  <w:style w:type="character" w:customStyle="1" w:styleId="TablecaptionChar">
    <w:name w:val="Table caption Char"/>
    <w:basedOn w:val="CaptionChar"/>
    <w:link w:val="Tablecaption"/>
    <w:rsid w:val="008E15CA"/>
    <w:rPr>
      <w:rFonts w:ascii="Calibri Light" w:hAnsi="Calibri Light"/>
      <w:b/>
      <w:bCs/>
      <w:i/>
      <w:color w:val="191919"/>
      <w:sz w:val="18"/>
      <w:szCs w:val="18"/>
      <w:lang w:eastAsia="en-US"/>
    </w:rPr>
  </w:style>
  <w:style w:type="paragraph" w:customStyle="1" w:styleId="Normal-small">
    <w:name w:val="Normal - small"/>
    <w:basedOn w:val="Normal"/>
    <w:qFormat/>
    <w:rsid w:val="00DB275C"/>
    <w:rPr>
      <w:sz w:val="20"/>
    </w:rPr>
  </w:style>
  <w:style w:type="paragraph" w:customStyle="1" w:styleId="DocDefaults">
    <w:name w:val="DocDefaults"/>
  </w:style>
  <w:style w:type="paragraph" w:styleId="BalloonText">
    <w:name w:val="Balloon Text"/>
    <w:basedOn w:val="Normal"/>
    <w:link w:val="BalloonTextChar"/>
    <w:uiPriority w:val="99"/>
    <w:semiHidden/>
    <w:unhideWhenUsed/>
    <w:rsid w:val="009B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8F"/>
    <w:rPr>
      <w:rFonts w:ascii="Segoe UI" w:hAnsi="Segoe UI" w:cs="Segoe UI"/>
      <w:color w:val="191919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rsid w:val="00F25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25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377"/>
    <w:rPr>
      <w:rFonts w:ascii="Calibri Light" w:hAnsi="Calibri Light"/>
      <w:color w:val="191919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2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377"/>
    <w:rPr>
      <w:rFonts w:ascii="Calibri Light" w:hAnsi="Calibri Light"/>
      <w:b/>
      <w:bCs/>
      <w:color w:val="1919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7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5" w:color="auto"/>
          </w:divBdr>
        </w:div>
      </w:divsChild>
    </w:div>
    <w:div w:id="614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66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360">
          <w:marLeft w:val="31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wrence%20Bardwell\Dropbox\Templates\Unlocked%20Short%20Report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ns30:Sourc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4.xml><?xml version="1.0" encoding="utf-8"?>
<ns30:Sourc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5.xml><?xml version="1.0" encoding="utf-8"?>
<ns30:Sourc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6.xml><?xml version="1.0" encoding="utf-8"?>
<ns30:Sourc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3E1A30132663094F90284D76B06BB6FE" ma:contentTypeName="Document" ma:contentTypeScope="" ma:contentTypeVersion="" ma:versionID="592bb77b7986121e24d445735aaca2a2">
  <xsd:schema xmlns:ns2="22B6191E-BC3B-408E-9BB6-7AB91A43651C" xmlns:ns3="http://schemas.microsoft.com/sharepoint/v3/fields" xmlns:ns4="de7d3764-ca55-4a96-a316-ac4c210b0d5f" xmlns:ns5="22b6191e-bc3b-408e-9bb6-7ab91a43651c" xmlns:p="http://schemas.microsoft.com/office/2006/metadata/properties" xmlns:xs="http://www.w3.org/2001/XMLSchema" xmlns:xsd="http://www.w3.org/2001/XMLSchema" ma:fieldsID="d2f39acd3c4a04527f8ce11845d71b56" ma:root="true" ns2:_="" ns3:_="" ns4:_="" ns5:_="" targetNamespace="http://schemas.microsoft.com/office/2006/metadata/properties">
    <xsd:import namespace="22B6191E-BC3B-408E-9BB6-7AB91A43651C"/>
    <xsd:import namespace="http://schemas.microsoft.com/sharepoint/v3/fields"/>
    <xsd:import namespace="de7d3764-ca55-4a96-a316-ac4c210b0d5f"/>
    <xsd:import namespace="22b6191e-bc3b-408e-9bb6-7ab91a43651c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3:_Version"/>
                <xsd:element minOccurs="0" ref="ns4:SharedWithUsers"/>
                <xsd:element minOccurs="0" ref="ns4:SharedWithDetails"/>
                <xsd:element minOccurs="0" ref="ns5:MediaServiceAutoTags"/>
                <xsd:element minOccurs="0" ref="ns5:MediaServiceOCR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22B6191E-BC3B-408E-9BB6-7AB91A43651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http://schemas.microsoft.com/sharepoint/v3/fields">
    <xsd:import namespace="http://schemas.microsoft.com/office/2006/documentManagement/types"/>
    <xsd:import namespace="http://schemas.microsoft.com/office/infopath/2007/PartnerControls"/>
    <xsd:element ma:displayName="Version" ma:index="10" ma:internalName="_Version" name="_Version" nillable="true">
      <xsd:simpleType>
        <xsd:restriction base="dms:Text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de7d3764-ca55-4a96-a316-ac4c210b0d5f">
    <xsd:import namespace="http://schemas.microsoft.com/office/2006/documentManagement/types"/>
    <xsd:import namespace="http://schemas.microsoft.com/office/infopath/2007/PartnerControls"/>
    <xsd:element ma:displayName="Shared With" ma:index="11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hared With Details" ma:index="12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22b6191e-bc3b-408e-9bb6-7ab91a43651c">
    <xsd:import namespace="http://schemas.microsoft.com/office/2006/documentManagement/types"/>
    <xsd:import namespace="http://schemas.microsoft.com/office/infopath/2007/PartnerControls"/>
    <xsd:element ma:displayName="Tags" ma:index="13" ma:internalName="MediaServiceAutoTags" ma:readOnly="true" name="MediaServiceAutoTags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ns30:Sourc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33EFEA6-03BB-45A2-8624-8C5746043E0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C078F1F-FEE4-4739-98BC-CEDE61980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A01DC-3E6F-47C9-BF26-8BDDD2EF69E0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ED03B639-AC72-4ED0-8E9C-174537AF1B6D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8BEFD038-2337-4F06-ADCD-1F7BF798C8F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6.xml><?xml version="1.0" encoding="utf-8"?>
<ds:datastoreItem xmlns:ds="http://schemas.openxmlformats.org/officeDocument/2006/customXml" ds:itemID="{05B28304-91BA-4228-9635-C2A0986C3B3F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7.xml><?xml version="1.0" encoding="utf-8"?>
<ds:datastoreItem xmlns:ds="http://schemas.openxmlformats.org/officeDocument/2006/customXml" ds:itemID="{B300A14B-7A75-4AF7-AC0C-52AD70DE4EAA}">
  <ds:schemaRefs>
    <ds:schemaRef ds:uri="http://schemas.microsoft.com/office/2006/metadata/contentType"/>
    <ds:schemaRef ds:uri="http://schemas.microsoft.com/office/2006/metadata/properties/metaAttributes"/>
    <ds:schemaRef ds:uri="22B6191E-BC3B-408E-9BB6-7AB91A43651C"/>
    <ds:schemaRef ds:uri="http://schemas.microsoft.com/sharepoint/v3/fields"/>
    <ds:schemaRef ds:uri="de7d3764-ca55-4a96-a316-ac4c210b0d5f"/>
    <ds:schemaRef ds:uri="22b6191e-bc3b-408e-9bb6-7ab91a43651c"/>
    <ds:schemaRef ds:uri="http://schemas.microsoft.com/office/2006/metadata/properties"/>
    <ds:schemaRef ds:uri="http://www.w3.org/2001/XMLSchem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7E20D8A2-AF29-47CB-83D2-C272F2290E40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Unlocked Short Report.dotx</Template>
  <TotalTime>5</TotalTime>
  <Pages>13</Pages>
  <Words>1496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9189</CharactersWithSpaces>
  <SharedDoc>false</SharedDoc>
  <HLinks>
    <vt:vector size="72" baseType="variant">
      <vt:variant>
        <vt:i4>2293769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_Toc9417178</vt:lpwstr>
      </vt:variant>
      <vt:variant>
        <vt:i4>2293769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_Toc9417177</vt:lpwstr>
      </vt:variant>
      <vt:variant>
        <vt:i4>2293769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_Toc9417176</vt:lpwstr>
      </vt:variant>
      <vt:variant>
        <vt:i4>2293769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_Toc9417175</vt:lpwstr>
      </vt:variant>
      <vt:variant>
        <vt:i4>2293769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_Toc9417174</vt:lpwstr>
      </vt:variant>
      <vt:variant>
        <vt:i4>2293769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_Toc9417173</vt:lpwstr>
      </vt:variant>
      <vt:variant>
        <vt:i4>2293769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_Toc9417172</vt:lpwstr>
      </vt:variant>
      <vt:variant>
        <vt:i4>2293769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_Toc9417171</vt:lpwstr>
      </vt:variant>
      <vt:variant>
        <vt:i4>2293769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_Toc9417170</vt:lpwstr>
      </vt:variant>
      <vt:variant>
        <vt:i4>2228233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_Toc9417169</vt:lpwstr>
      </vt:variant>
      <vt:variant>
        <vt:i4>2228233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_Toc9417168</vt:lpwstr>
      </vt:variant>
      <vt:variant>
        <vt:i4>2228233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_Toc9417167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AzureAD/MatthewTurner on computer MATTHEWTURNER</dc:creator>
  <cp:keywords/>
  <cp:lastModifiedBy>Dylan Costello</cp:lastModifiedBy>
  <cp:revision>5</cp:revision>
  <cp:lastPrinted>2015-03-02T13:22:00Z</cp:lastPrinted>
  <dcterms:created xsi:type="dcterms:W3CDTF">2019-06-06T10:58:00Z</dcterms:created>
  <dcterms:modified xsi:type="dcterms:W3CDTF">2019-09-04T14:41:00Z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0x0101003E1A30132663094F90284D76B06BB6FE</vt:lpwstr>
  </property>
</Properties>
</file>