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D212" w14:textId="77777777" w:rsidR="0056122D" w:rsidRDefault="0056122D" w:rsidP="0056122D">
      <w:pPr>
        <w:rPr>
          <w:b/>
          <w:bCs/>
          <w:sz w:val="28"/>
          <w:szCs w:val="28"/>
        </w:rPr>
      </w:pPr>
      <w:r>
        <w:rPr>
          <w:b/>
          <w:bCs/>
          <w:sz w:val="28"/>
          <w:szCs w:val="28"/>
        </w:rPr>
        <w:t xml:space="preserve">CURRICULUM TRANSITION CHECKLIST (CTC) </w:t>
      </w:r>
    </w:p>
    <w:p w14:paraId="0DD9A035" w14:textId="77777777" w:rsidR="0056122D" w:rsidRDefault="0056122D" w:rsidP="0056122D">
      <w:pPr>
        <w:rPr>
          <w:b/>
          <w:bCs/>
          <w:sz w:val="28"/>
          <w:szCs w:val="28"/>
        </w:rPr>
      </w:pPr>
      <w:r>
        <w:rPr>
          <w:b/>
          <w:bCs/>
          <w:sz w:val="28"/>
          <w:szCs w:val="28"/>
        </w:rPr>
        <w:t>LEVEL 3</w:t>
      </w:r>
    </w:p>
    <w:p w14:paraId="70E3D669" w14:textId="092BA99B" w:rsidR="0056122D" w:rsidRPr="00544297" w:rsidRDefault="0056122D" w:rsidP="0056122D">
      <w:pPr>
        <w:rPr>
          <w:b/>
          <w:bCs/>
          <w:sz w:val="28"/>
          <w:szCs w:val="28"/>
        </w:rPr>
      </w:pPr>
      <w:r>
        <w:rPr>
          <w:b/>
          <w:bCs/>
          <w:sz w:val="28"/>
          <w:szCs w:val="28"/>
        </w:rPr>
        <w:t>SPECIALIST INTEREST AREA –</w:t>
      </w:r>
      <w:r w:rsidR="00A91FC0">
        <w:rPr>
          <w:b/>
          <w:bCs/>
          <w:sz w:val="28"/>
          <w:szCs w:val="28"/>
        </w:rPr>
        <w:t xml:space="preserve"> </w:t>
      </w:r>
      <w:r>
        <w:rPr>
          <w:b/>
          <w:bCs/>
          <w:sz w:val="28"/>
          <w:szCs w:val="28"/>
        </w:rPr>
        <w:t>COMMUNITY OPHTHALMOLOGY</w:t>
      </w:r>
    </w:p>
    <w:p w14:paraId="6FA56D15" w14:textId="19A3B4C8" w:rsidR="0056122D" w:rsidRDefault="0056122D" w:rsidP="0056122D">
      <w:pPr>
        <w:pStyle w:val="ListParagraph"/>
        <w:numPr>
          <w:ilvl w:val="0"/>
          <w:numId w:val="2"/>
        </w:numPr>
        <w:spacing w:line="256" w:lineRule="auto"/>
      </w:pPr>
      <w:r>
        <w:t>Trainees and Educational Supervisors should meet to complete this CTC for all the domains at Level 3 of the Community Ophthalmology SIA</w:t>
      </w:r>
      <w:r w:rsidR="00FA6C36">
        <w:t>.</w:t>
      </w:r>
    </w:p>
    <w:p w14:paraId="3856B10C" w14:textId="77777777" w:rsidR="0056122D" w:rsidRDefault="0056122D" w:rsidP="0056122D">
      <w:pPr>
        <w:pStyle w:val="ListParagraph"/>
        <w:numPr>
          <w:ilvl w:val="0"/>
          <w:numId w:val="2"/>
        </w:numPr>
        <w:spacing w:line="256" w:lineRule="auto"/>
      </w:pPr>
      <w:r>
        <w:t xml:space="preserve">The purposes of this exercise are to: </w:t>
      </w:r>
    </w:p>
    <w:p w14:paraId="70D2DAEB" w14:textId="1A7F3354" w:rsidR="0056122D" w:rsidRDefault="0056122D" w:rsidP="0056122D">
      <w:pPr>
        <w:pStyle w:val="ListParagraph"/>
        <w:numPr>
          <w:ilvl w:val="1"/>
          <w:numId w:val="2"/>
        </w:numPr>
        <w:spacing w:line="256" w:lineRule="auto"/>
      </w:pPr>
      <w:r>
        <w:t xml:space="preserve">Provide a benchmark of achievement in preparation for transfer to the </w:t>
      </w:r>
      <w:r w:rsidR="00FA6C36">
        <w:t>n</w:t>
      </w:r>
      <w:r>
        <w:t>ew Curriculum in August 2024</w:t>
      </w:r>
    </w:p>
    <w:p w14:paraId="64256719" w14:textId="77777777" w:rsidR="0056122D" w:rsidRDefault="0056122D" w:rsidP="0056122D">
      <w:pPr>
        <w:pStyle w:val="ListParagraph"/>
        <w:numPr>
          <w:ilvl w:val="1"/>
          <w:numId w:val="2"/>
        </w:numPr>
        <w:spacing w:line="256" w:lineRule="auto"/>
      </w:pPr>
      <w:r>
        <w:t>Identify any gaps in training</w:t>
      </w:r>
    </w:p>
    <w:p w14:paraId="09F1227F" w14:textId="08387C1A" w:rsidR="0056122D" w:rsidRDefault="0056122D" w:rsidP="0056122D">
      <w:pPr>
        <w:pStyle w:val="ListParagraph"/>
        <w:numPr>
          <w:ilvl w:val="1"/>
          <w:numId w:val="2"/>
        </w:numPr>
        <w:spacing w:line="256" w:lineRule="auto"/>
      </w:pPr>
      <w:r>
        <w:t>Inform the Educational Supervisor Report (ESR) and ARCP</w:t>
      </w:r>
    </w:p>
    <w:p w14:paraId="6958047F" w14:textId="7B64A7E9" w:rsidR="00FA6C36" w:rsidRPr="00FA6C36" w:rsidRDefault="00FA6C36" w:rsidP="00FA6C36">
      <w:pPr>
        <w:pStyle w:val="ListParagraph"/>
        <w:numPr>
          <w:ilvl w:val="0"/>
          <w:numId w:val="2"/>
        </w:numPr>
        <w:shd w:val="clear" w:color="auto" w:fill="FFFFFF"/>
        <w:rPr>
          <w:rFonts w:eastAsia="Times New Roman"/>
          <w:color w:val="000000"/>
        </w:rPr>
      </w:pPr>
      <w:r w:rsidRPr="00FA6C36">
        <w:rPr>
          <w:rFonts w:eastAsia="Times New Roman"/>
          <w:color w:val="000000"/>
        </w:rPr>
        <w:t xml:space="preserve">This CTC is intended to be a developmental exercise for trainees who are ST2-4 in August 2022 (will be in ST4-6 when the </w:t>
      </w:r>
      <w:r>
        <w:rPr>
          <w:rFonts w:eastAsia="Times New Roman"/>
          <w:color w:val="000000"/>
        </w:rPr>
        <w:t>n</w:t>
      </w:r>
      <w:r w:rsidRPr="00FA6C36">
        <w:rPr>
          <w:rFonts w:eastAsia="Times New Roman"/>
          <w:color w:val="000000"/>
        </w:rPr>
        <w:t>ew Curriculum begins in August 2024). ST1 trainees in August 2022 are also welcome to use it. It is</w:t>
      </w:r>
      <w:r w:rsidRPr="00FA6C36">
        <w:rPr>
          <w:rStyle w:val="contentpasted0"/>
          <w:rFonts w:eastAsia="Times New Roman"/>
          <w:color w:val="000000"/>
        </w:rPr>
        <w:t> </w:t>
      </w:r>
      <w:r w:rsidRPr="00FA6C36">
        <w:rPr>
          <w:rFonts w:eastAsia="Times New Roman"/>
          <w:b/>
          <w:bCs/>
          <w:color w:val="000000"/>
        </w:rPr>
        <w:t>not</w:t>
      </w:r>
      <w:r w:rsidRPr="00FA6C36">
        <w:rPr>
          <w:rStyle w:val="contentpasted0"/>
          <w:rFonts w:eastAsia="Times New Roman"/>
          <w:color w:val="000000"/>
        </w:rPr>
        <w:t> </w:t>
      </w:r>
      <w:r w:rsidRPr="00FA6C36">
        <w:rPr>
          <w:rFonts w:eastAsia="Times New Roman"/>
          <w:color w:val="000000"/>
        </w:rPr>
        <w:t>a formal part of the current assessment process but will be eventually re</w:t>
      </w:r>
      <w:r>
        <w:rPr>
          <w:rFonts w:eastAsia="Times New Roman"/>
          <w:color w:val="000000"/>
        </w:rPr>
        <w:t>q</w:t>
      </w:r>
      <w:r w:rsidRPr="00FA6C36">
        <w:rPr>
          <w:rFonts w:eastAsia="Times New Roman"/>
          <w:color w:val="000000"/>
        </w:rPr>
        <w:t xml:space="preserve">uired as part of the Progression Review at the 2024 ARCP </w:t>
      </w:r>
      <w:r w:rsidRPr="00FA6C36">
        <w:rPr>
          <w:rFonts w:eastAsia="Times New Roman"/>
          <w:i/>
          <w:iCs/>
          <w:color w:val="000000"/>
        </w:rPr>
        <w:t>(</w:t>
      </w:r>
      <w:r>
        <w:rPr>
          <w:rFonts w:eastAsia="Times New Roman"/>
          <w:i/>
          <w:iCs/>
          <w:color w:val="000000"/>
        </w:rPr>
        <w:t xml:space="preserve">see </w:t>
      </w:r>
      <w:hyperlink r:id="rId7" w:history="1">
        <w:r w:rsidRPr="00FA6C36">
          <w:rPr>
            <w:rStyle w:val="Hyperlink"/>
            <w:rFonts w:eastAsia="Times New Roman"/>
            <w:i/>
            <w:iCs/>
          </w:rPr>
          <w:t>Transition Progression Requirements</w:t>
        </w:r>
      </w:hyperlink>
      <w:r>
        <w:rPr>
          <w:rFonts w:eastAsia="Times New Roman"/>
          <w:i/>
          <w:iCs/>
          <w:color w:val="000000"/>
        </w:rPr>
        <w:t>)</w:t>
      </w:r>
      <w:r w:rsidRPr="00FA6C36">
        <w:rPr>
          <w:rFonts w:eastAsia="Times New Roman"/>
          <w:i/>
          <w:iCs/>
          <w:color w:val="000000"/>
        </w:rPr>
        <w:t>.</w:t>
      </w:r>
      <w:r w:rsidRPr="00FA6C36">
        <w:rPr>
          <w:rFonts w:eastAsia="Times New Roman"/>
          <w:color w:val="000000"/>
        </w:rPr>
        <w:t xml:space="preserve"> It is instead an opportunity for trainees to demonstrate their skills and knowledge achieved so far.</w:t>
      </w:r>
    </w:p>
    <w:p w14:paraId="5D42A08F" w14:textId="77777777" w:rsidR="0056122D" w:rsidRDefault="0056122D" w:rsidP="0056122D">
      <w:pPr>
        <w:pStyle w:val="ListParagraph"/>
        <w:numPr>
          <w:ilvl w:val="0"/>
          <w:numId w:val="2"/>
        </w:numPr>
        <w:spacing w:line="256" w:lineRule="auto"/>
      </w:pPr>
      <w:r>
        <w:t xml:space="preserve">If Trainees have not fully met the requirements for the Level as a whole, it is still important to document the evidence they already have. This will allow trainees plenty of time to plan to complete the Level before the transfer to the new Curriculum in August 2024. The advantage of completing these CTCs </w:t>
      </w:r>
      <w:r>
        <w:rPr>
          <w:b/>
          <w:bCs/>
        </w:rPr>
        <w:t>now</w:t>
      </w:r>
      <w:r>
        <w:t xml:space="preserve"> is to help trainees and Educational Supervisors be in the best possible position to transfer and be familiar with the New Curriculum in good time.</w:t>
      </w:r>
    </w:p>
    <w:p w14:paraId="601681F0" w14:textId="65C14C3E" w:rsidR="0056122D" w:rsidRPr="0056122D" w:rsidRDefault="0056122D" w:rsidP="0056122D">
      <w:pPr>
        <w:pStyle w:val="ListParagraph"/>
        <w:numPr>
          <w:ilvl w:val="0"/>
          <w:numId w:val="2"/>
        </w:numPr>
        <w:spacing w:line="256" w:lineRule="auto"/>
      </w:pPr>
      <w:r>
        <w:t xml:space="preserve">The CTC outlines the evidence required by each Learning Outcome at each Level of training. Where there is a direct correlation between the old and New Curriculum, this is indicated under the column ‘Old Curriculum’. Suggestions for appropriate evidence are indicated under the column ‘Other evidence’. Trainees may be able to suggest other suitable forms of evidence to present to the Educational Supervisor, </w:t>
      </w:r>
      <w:r>
        <w:rPr>
          <w:b/>
          <w:bCs/>
        </w:rPr>
        <w:t>and</w:t>
      </w:r>
      <w:r w:rsidR="00A91FC0">
        <w:rPr>
          <w:b/>
          <w:bCs/>
        </w:rPr>
        <w:t xml:space="preserve"> </w:t>
      </w:r>
      <w:r>
        <w:rPr>
          <w:b/>
          <w:bCs/>
        </w:rPr>
        <w:t>should not feel limited to the examples given.</w:t>
      </w:r>
    </w:p>
    <w:p w14:paraId="438F2B5E" w14:textId="389C7625" w:rsidR="008A2ED1" w:rsidRDefault="0056122D" w:rsidP="0056122D">
      <w:pPr>
        <w:pStyle w:val="ListParagraph"/>
        <w:numPr>
          <w:ilvl w:val="0"/>
          <w:numId w:val="2"/>
        </w:numPr>
        <w:spacing w:line="256" w:lineRule="auto"/>
      </w:pPr>
      <w:r>
        <w:t>Both sections should be completed and the final version agreed by both trainee and Educational Supervisor.</w:t>
      </w:r>
    </w:p>
    <w:p w14:paraId="656D4C1F" w14:textId="2D0E2392" w:rsidR="0056122D" w:rsidRDefault="0056122D" w:rsidP="0056122D"/>
    <w:p w14:paraId="12775782" w14:textId="77777777" w:rsidR="0056122D" w:rsidRDefault="0056122D" w:rsidP="0056122D"/>
    <w:tbl>
      <w:tblPr>
        <w:tblW w:w="1442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80"/>
        <w:gridCol w:w="2691"/>
        <w:gridCol w:w="2680"/>
        <w:gridCol w:w="1300"/>
        <w:gridCol w:w="1405"/>
        <w:gridCol w:w="1665"/>
      </w:tblGrid>
      <w:tr w:rsidR="00497B7F" w:rsidRPr="008A2ED1" w14:paraId="1FED153C" w14:textId="77777777" w:rsidTr="00364248">
        <w:trPr>
          <w:trHeight w:val="576"/>
        </w:trPr>
        <w:tc>
          <w:tcPr>
            <w:tcW w:w="12747" w:type="dxa"/>
            <w:gridSpan w:val="5"/>
            <w:shd w:val="clear" w:color="auto" w:fill="92D050"/>
            <w:noWrap/>
            <w:vAlign w:val="bottom"/>
            <w:hideMark/>
          </w:tcPr>
          <w:p w14:paraId="79EFE334" w14:textId="19572BCF" w:rsidR="00497B7F" w:rsidRPr="008A2ED1" w:rsidRDefault="00497B7F" w:rsidP="008A2ED1">
            <w:pPr>
              <w:spacing w:after="0" w:line="24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lastRenderedPageBreak/>
              <w:t xml:space="preserve">Section 2 </w:t>
            </w:r>
            <w:r w:rsidR="00364248">
              <w:rPr>
                <w:rFonts w:ascii="Arial" w:eastAsia="Times New Roman" w:hAnsi="Arial" w:cs="Arial"/>
                <w:b/>
                <w:bCs/>
                <w:color w:val="000000"/>
                <w:sz w:val="28"/>
                <w:szCs w:val="28"/>
                <w:lang w:eastAsia="en-GB"/>
              </w:rPr>
              <w:t xml:space="preserve">- </w:t>
            </w:r>
            <w:r w:rsidRPr="008A2ED1">
              <w:rPr>
                <w:rFonts w:ascii="Arial" w:eastAsia="Times New Roman" w:hAnsi="Arial" w:cs="Arial"/>
                <w:b/>
                <w:bCs/>
                <w:color w:val="000000"/>
                <w:sz w:val="28"/>
                <w:szCs w:val="28"/>
                <w:lang w:eastAsia="en-GB"/>
              </w:rPr>
              <w:t xml:space="preserve">Specialist Interest Area (SIA) </w:t>
            </w:r>
            <w:r w:rsidR="00E43646">
              <w:rPr>
                <w:rFonts w:ascii="Arial" w:eastAsia="Times New Roman" w:hAnsi="Arial" w:cs="Arial"/>
                <w:b/>
                <w:bCs/>
                <w:color w:val="000000"/>
                <w:sz w:val="28"/>
                <w:szCs w:val="28"/>
                <w:lang w:eastAsia="en-GB"/>
              </w:rPr>
              <w:t>Community Ophthalmology</w:t>
            </w:r>
            <w:r w:rsidR="00A85BBF">
              <w:rPr>
                <w:rFonts w:ascii="Arial" w:eastAsia="Times New Roman" w:hAnsi="Arial" w:cs="Arial"/>
                <w:b/>
                <w:bCs/>
                <w:color w:val="000000"/>
                <w:sz w:val="28"/>
                <w:szCs w:val="28"/>
                <w:lang w:eastAsia="en-GB"/>
              </w:rPr>
              <w:t xml:space="preserve"> Review</w:t>
            </w:r>
            <w:bookmarkStart w:id="0" w:name="_GoBack"/>
            <w:bookmarkEnd w:id="0"/>
          </w:p>
          <w:p w14:paraId="4F6584BE" w14:textId="1E70CB2A" w:rsidR="00497B7F" w:rsidRPr="008A2ED1" w:rsidRDefault="00497B7F"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92D050"/>
            <w:noWrap/>
            <w:vAlign w:val="bottom"/>
            <w:hideMark/>
          </w:tcPr>
          <w:p w14:paraId="09AF38FC" w14:textId="77777777" w:rsidR="00497B7F" w:rsidRPr="008A2ED1" w:rsidRDefault="00497B7F"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r>
      <w:tr w:rsidR="008A2ED1" w:rsidRPr="008A2ED1" w14:paraId="3682E8B9" w14:textId="77777777" w:rsidTr="00364248">
        <w:trPr>
          <w:trHeight w:val="999"/>
        </w:trPr>
        <w:tc>
          <w:tcPr>
            <w:tcW w:w="14421" w:type="dxa"/>
            <w:gridSpan w:val="6"/>
            <w:shd w:val="clear" w:color="auto" w:fill="auto"/>
            <w:hideMark/>
          </w:tcPr>
          <w:p w14:paraId="1C86DE33" w14:textId="71DD4762" w:rsidR="008A2ED1" w:rsidRPr="008A2ED1" w:rsidRDefault="008A2ED1" w:rsidP="008A2ED1">
            <w:pPr>
              <w:spacing w:after="0" w:line="240" w:lineRule="auto"/>
              <w:rPr>
                <w:rFonts w:ascii="Calibri" w:eastAsia="Times New Roman" w:hAnsi="Calibri" w:cs="Calibri"/>
                <w:i/>
                <w:iCs/>
                <w:color w:val="000000"/>
                <w:sz w:val="18"/>
                <w:szCs w:val="18"/>
                <w:lang w:eastAsia="en-GB"/>
              </w:rPr>
            </w:pPr>
            <w:r w:rsidRPr="008A2ED1">
              <w:rPr>
                <w:rFonts w:ascii="Calibri" w:eastAsia="Times New Roman" w:hAnsi="Calibri" w:cs="Calibri"/>
                <w:i/>
                <w:iCs/>
                <w:color w:val="000000"/>
                <w:sz w:val="18"/>
                <w:szCs w:val="18"/>
                <w:lang w:eastAsia="en-GB"/>
              </w:rPr>
              <w:t>1. The trainee should insert an X into the GREEN box that best describes their current level of attainment (self-assessment) in each Learning Outcome.</w:t>
            </w:r>
            <w:r w:rsidRPr="008A2ED1">
              <w:rPr>
                <w:rFonts w:ascii="Calibri" w:eastAsia="Times New Roman" w:hAnsi="Calibri" w:cs="Calibri"/>
                <w:i/>
                <w:iCs/>
                <w:color w:val="000000"/>
                <w:sz w:val="18"/>
                <w:szCs w:val="18"/>
                <w:lang w:eastAsia="en-GB"/>
              </w:rPr>
              <w:br/>
              <w:t>2. The trainer should review the trainee's self-assessment and comment in the PINK box on where they agree or disagree with any of the self-assessment.</w:t>
            </w:r>
            <w:r w:rsidRPr="008A2ED1">
              <w:rPr>
                <w:rFonts w:ascii="Calibri" w:eastAsia="Times New Roman" w:hAnsi="Calibri" w:cs="Calibri"/>
                <w:i/>
                <w:iCs/>
                <w:color w:val="000000"/>
                <w:sz w:val="18"/>
                <w:szCs w:val="18"/>
                <w:lang w:eastAsia="en-GB"/>
              </w:rPr>
              <w:br/>
              <w:t>3. Both trainee and trainer should agree where the gaps are in the PINK box and what will be done about them.</w:t>
            </w:r>
            <w:r w:rsidRPr="008A2ED1">
              <w:rPr>
                <w:rFonts w:ascii="Calibri" w:eastAsia="Times New Roman" w:hAnsi="Calibri" w:cs="Calibri"/>
                <w:i/>
                <w:iCs/>
                <w:color w:val="000000"/>
                <w:sz w:val="18"/>
                <w:szCs w:val="18"/>
                <w:lang w:eastAsia="en-GB"/>
              </w:rPr>
              <w:br/>
              <w:t xml:space="preserve">4. If you need more information or guidance, please </w:t>
            </w:r>
            <w:hyperlink r:id="rId8" w:history="1">
              <w:r w:rsidR="00FA65A4" w:rsidRPr="00991126">
                <w:rPr>
                  <w:rStyle w:val="Hyperlink"/>
                  <w:rFonts w:ascii="Calibri" w:eastAsia="Times New Roman" w:hAnsi="Calibri" w:cs="Calibri"/>
                  <w:i/>
                  <w:iCs/>
                  <w:sz w:val="18"/>
                  <w:szCs w:val="18"/>
                  <w:lang w:eastAsia="en-GB"/>
                </w:rPr>
                <w:t>click this link to take you to th</w:t>
              </w:r>
              <w:r w:rsidR="00E43646">
                <w:rPr>
                  <w:rStyle w:val="Hyperlink"/>
                  <w:rFonts w:ascii="Calibri" w:eastAsia="Times New Roman" w:hAnsi="Calibri" w:cs="Calibri"/>
                  <w:i/>
                  <w:iCs/>
                  <w:sz w:val="18"/>
                  <w:szCs w:val="18"/>
                  <w:lang w:eastAsia="en-GB"/>
                </w:rPr>
                <w:t xml:space="preserve">e Community Ophthalmology </w:t>
              </w:r>
              <w:r w:rsidR="00FA65A4" w:rsidRPr="00991126">
                <w:rPr>
                  <w:rStyle w:val="Hyperlink"/>
                  <w:rFonts w:ascii="Calibri" w:eastAsia="Times New Roman" w:hAnsi="Calibri" w:cs="Calibri"/>
                  <w:i/>
                  <w:iCs/>
                  <w:sz w:val="18"/>
                  <w:szCs w:val="18"/>
                  <w:lang w:eastAsia="en-GB"/>
                </w:rPr>
                <w:t>SIA Syllabus</w:t>
              </w:r>
            </w:hyperlink>
            <w:r w:rsidR="00FA65A4">
              <w:rPr>
                <w:rFonts w:ascii="Calibri" w:eastAsia="Times New Roman" w:hAnsi="Calibri" w:cs="Calibri"/>
                <w:i/>
                <w:iCs/>
                <w:color w:val="000000"/>
                <w:sz w:val="18"/>
                <w:szCs w:val="18"/>
                <w:lang w:eastAsia="en-GB"/>
              </w:rPr>
              <w:t>.</w:t>
            </w:r>
          </w:p>
        </w:tc>
      </w:tr>
      <w:tr w:rsidR="008A2ED1" w:rsidRPr="008A2ED1" w14:paraId="5A2C455B" w14:textId="77777777" w:rsidTr="00364248">
        <w:trPr>
          <w:trHeight w:val="915"/>
        </w:trPr>
        <w:tc>
          <w:tcPr>
            <w:tcW w:w="4680" w:type="dxa"/>
            <w:vMerge w:val="restart"/>
            <w:shd w:val="clear" w:color="auto" w:fill="FF9999"/>
            <w:noWrap/>
            <w:vAlign w:val="center"/>
            <w:hideMark/>
          </w:tcPr>
          <w:p w14:paraId="2A1938AC" w14:textId="4B3CBB1A"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xml:space="preserve">At Level </w:t>
            </w:r>
            <w:r w:rsidR="00E43646">
              <w:rPr>
                <w:rFonts w:ascii="Calibri" w:eastAsia="Times New Roman" w:hAnsi="Calibri" w:cs="Calibri"/>
                <w:b/>
                <w:bCs/>
                <w:color w:val="000000"/>
                <w:lang w:eastAsia="en-GB"/>
              </w:rPr>
              <w:t>3</w:t>
            </w:r>
            <w:r w:rsidRPr="008A2ED1">
              <w:rPr>
                <w:rFonts w:ascii="Calibri" w:eastAsia="Times New Roman" w:hAnsi="Calibri" w:cs="Calibri"/>
                <w:b/>
                <w:bCs/>
                <w:color w:val="000000"/>
                <w:lang w:eastAsia="en-GB"/>
              </w:rPr>
              <w:t>, the doctor is able to:</w:t>
            </w:r>
          </w:p>
        </w:tc>
        <w:tc>
          <w:tcPr>
            <w:tcW w:w="2691" w:type="dxa"/>
            <w:shd w:val="clear" w:color="auto" w:fill="FF9999"/>
            <w:noWrap/>
            <w:vAlign w:val="center"/>
            <w:hideMark/>
          </w:tcPr>
          <w:p w14:paraId="4AE1417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Evidence</w:t>
            </w:r>
          </w:p>
        </w:tc>
        <w:tc>
          <w:tcPr>
            <w:tcW w:w="2411" w:type="dxa"/>
            <w:shd w:val="clear" w:color="auto" w:fill="FF9999"/>
            <w:noWrap/>
            <w:vAlign w:val="center"/>
            <w:hideMark/>
          </w:tcPr>
          <w:p w14:paraId="15AA318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4630" w:type="dxa"/>
            <w:gridSpan w:val="3"/>
            <w:shd w:val="clear" w:color="auto" w:fill="FF9999"/>
            <w:vAlign w:val="center"/>
            <w:hideMark/>
          </w:tcPr>
          <w:p w14:paraId="0D8329E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Current trainee self-assessment of level of attainment (please mark in relevant box)</w:t>
            </w:r>
          </w:p>
        </w:tc>
      </w:tr>
      <w:tr w:rsidR="008A2ED1" w:rsidRPr="008A2ED1" w14:paraId="7FF2CBFE" w14:textId="77777777" w:rsidTr="00364248">
        <w:trPr>
          <w:trHeight w:val="576"/>
        </w:trPr>
        <w:tc>
          <w:tcPr>
            <w:tcW w:w="4680" w:type="dxa"/>
            <w:vMerge/>
            <w:vAlign w:val="center"/>
            <w:hideMark/>
          </w:tcPr>
          <w:p w14:paraId="0D0B940D" w14:textId="77777777" w:rsidR="008A2ED1" w:rsidRPr="008A2ED1" w:rsidRDefault="008A2ED1" w:rsidP="008A2ED1">
            <w:pPr>
              <w:spacing w:after="0" w:line="240" w:lineRule="auto"/>
              <w:rPr>
                <w:rFonts w:ascii="Calibri" w:eastAsia="Times New Roman" w:hAnsi="Calibri" w:cs="Calibri"/>
                <w:b/>
                <w:bCs/>
                <w:color w:val="000000"/>
                <w:lang w:eastAsia="en-GB"/>
              </w:rPr>
            </w:pPr>
          </w:p>
        </w:tc>
        <w:tc>
          <w:tcPr>
            <w:tcW w:w="2691" w:type="dxa"/>
            <w:shd w:val="clear" w:color="auto" w:fill="FF9999"/>
            <w:noWrap/>
            <w:vAlign w:val="center"/>
            <w:hideMark/>
          </w:tcPr>
          <w:p w14:paraId="02491101"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Old curriculum</w:t>
            </w:r>
          </w:p>
        </w:tc>
        <w:tc>
          <w:tcPr>
            <w:tcW w:w="2411" w:type="dxa"/>
            <w:shd w:val="clear" w:color="auto" w:fill="FF9999"/>
            <w:noWrap/>
            <w:vAlign w:val="center"/>
            <w:hideMark/>
          </w:tcPr>
          <w:p w14:paraId="07248F46" w14:textId="77777777" w:rsidR="008A2ED1" w:rsidRPr="008A2ED1" w:rsidRDefault="008A2ED1" w:rsidP="008A2ED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shd w:val="clear" w:color="auto" w:fill="FF9999"/>
            <w:vAlign w:val="center"/>
            <w:hideMark/>
          </w:tcPr>
          <w:p w14:paraId="001DF2D6"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No experience</w:t>
            </w:r>
          </w:p>
        </w:tc>
        <w:tc>
          <w:tcPr>
            <w:tcW w:w="1665" w:type="dxa"/>
            <w:shd w:val="clear" w:color="auto" w:fill="FF9999"/>
            <w:vAlign w:val="center"/>
            <w:hideMark/>
          </w:tcPr>
          <w:p w14:paraId="2140B96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Partly met</w:t>
            </w:r>
          </w:p>
        </w:tc>
        <w:tc>
          <w:tcPr>
            <w:tcW w:w="1665" w:type="dxa"/>
            <w:shd w:val="clear" w:color="auto" w:fill="FF9999"/>
            <w:vAlign w:val="center"/>
            <w:hideMark/>
          </w:tcPr>
          <w:p w14:paraId="158297CA"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Fully met</w:t>
            </w:r>
          </w:p>
        </w:tc>
      </w:tr>
      <w:tr w:rsidR="008A2ED1" w:rsidRPr="008A2ED1" w14:paraId="477D943F" w14:textId="77777777" w:rsidTr="00364248">
        <w:trPr>
          <w:trHeight w:val="3356"/>
        </w:trPr>
        <w:tc>
          <w:tcPr>
            <w:tcW w:w="4680" w:type="dxa"/>
            <w:shd w:val="clear" w:color="auto" w:fill="auto"/>
            <w:hideMark/>
          </w:tcPr>
          <w:p w14:paraId="64A206AA" w14:textId="59F2EE8F" w:rsidR="008A2ED1" w:rsidRPr="008A2ED1" w:rsidRDefault="00A16230" w:rsidP="008A2ED1">
            <w:pPr>
              <w:spacing w:after="0" w:line="240" w:lineRule="auto"/>
              <w:rPr>
                <w:rFonts w:ascii="Calibri" w:eastAsia="Times New Roman" w:hAnsi="Calibri" w:cs="Calibri"/>
                <w:color w:val="000000"/>
                <w:lang w:eastAsia="en-GB"/>
              </w:rPr>
            </w:pPr>
            <w:r>
              <w:t>Understand the provision of community ophthalmology and screening programmes.</w:t>
            </w:r>
          </w:p>
        </w:tc>
        <w:tc>
          <w:tcPr>
            <w:tcW w:w="2691" w:type="dxa"/>
            <w:shd w:val="clear" w:color="auto" w:fill="auto"/>
            <w:hideMark/>
          </w:tcPr>
          <w:p w14:paraId="5F8741BC" w14:textId="711EB3F1" w:rsidR="008A2ED1" w:rsidRPr="008C5A67" w:rsidRDefault="008A2ED1" w:rsidP="008A2ED1">
            <w:pPr>
              <w:spacing w:after="24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HPDP</w:t>
            </w:r>
            <w:r w:rsidR="008C5A67">
              <w:rPr>
                <w:rFonts w:ascii="Calibri" w:eastAsia="Times New Roman" w:hAnsi="Calibri" w:cs="Calibri"/>
                <w:i/>
                <w:iCs/>
                <w:color w:val="000000"/>
                <w:lang w:eastAsia="en-GB"/>
              </w:rPr>
              <w:t>1</w:t>
            </w:r>
            <w:r w:rsidR="008C5A67">
              <w:rPr>
                <w:rFonts w:ascii="Calibri" w:eastAsia="Times New Roman" w:hAnsi="Calibri" w:cs="Calibri"/>
                <w:i/>
                <w:iCs/>
                <w:color w:val="000000"/>
                <w:lang w:eastAsia="en-GB"/>
              </w:rPr>
              <w:br/>
              <w:t>HS</w:t>
            </w:r>
            <w:r w:rsidR="00A56B26">
              <w:rPr>
                <w:rFonts w:ascii="Calibri" w:eastAsia="Times New Roman" w:hAnsi="Calibri" w:cs="Calibri"/>
                <w:i/>
                <w:iCs/>
                <w:color w:val="000000"/>
                <w:lang w:eastAsia="en-GB"/>
              </w:rPr>
              <w:t xml:space="preserve">1, 4, </w:t>
            </w:r>
            <w:r w:rsidR="008C5A67">
              <w:rPr>
                <w:rFonts w:ascii="Calibri" w:eastAsia="Times New Roman" w:hAnsi="Calibri" w:cs="Calibri"/>
                <w:i/>
                <w:iCs/>
                <w:color w:val="000000"/>
                <w:lang w:eastAsia="en-GB"/>
              </w:rPr>
              <w:t>7</w:t>
            </w:r>
            <w:r w:rsidRPr="008A2ED1">
              <w:rPr>
                <w:rFonts w:ascii="Calibri" w:eastAsia="Times New Roman" w:hAnsi="Calibri" w:cs="Calibri"/>
                <w:color w:val="000000"/>
                <w:sz w:val="18"/>
                <w:szCs w:val="18"/>
                <w:lang w:eastAsia="en-GB"/>
              </w:rPr>
              <w:t xml:space="preserve"> </w:t>
            </w:r>
          </w:p>
          <w:p w14:paraId="6F6E4B4E" w14:textId="633E4E9E" w:rsidR="008A2ED1" w:rsidRPr="00A01FEB" w:rsidRDefault="008A2ED1" w:rsidP="00A01FEB">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Portfolio</w:t>
            </w:r>
            <w:r w:rsidRPr="008A2ED1">
              <w:rPr>
                <w:rFonts w:ascii="Calibri" w:eastAsia="Times New Roman" w:hAnsi="Calibri" w:cs="Calibri"/>
                <w:color w:val="000000"/>
                <w:lang w:eastAsia="en-GB"/>
              </w:rPr>
              <w:br/>
            </w:r>
            <w:r w:rsidRPr="008A2ED1">
              <w:rPr>
                <w:rFonts w:ascii="Calibri" w:eastAsia="Times New Roman" w:hAnsi="Calibri" w:cs="Calibri"/>
                <w:color w:val="000000"/>
                <w:lang w:eastAsia="en-GB"/>
              </w:rPr>
              <w:br/>
            </w:r>
          </w:p>
        </w:tc>
        <w:tc>
          <w:tcPr>
            <w:tcW w:w="2411" w:type="dxa"/>
            <w:shd w:val="clear" w:color="auto" w:fill="auto"/>
            <w:hideMark/>
          </w:tcPr>
          <w:p w14:paraId="654B6E1B" w14:textId="4C680725" w:rsidR="008A2ED1" w:rsidRPr="00A747A1" w:rsidRDefault="00A85BBF" w:rsidP="008A2ED1">
            <w:pPr>
              <w:spacing w:after="0" w:line="240" w:lineRule="auto"/>
              <w:rPr>
                <w:rFonts w:ascii="Calibri" w:eastAsia="Times New Roman" w:hAnsi="Calibri" w:cs="Calibri"/>
                <w:i/>
                <w:iCs/>
                <w:color w:val="000000"/>
                <w:lang w:eastAsia="en-GB"/>
              </w:rPr>
            </w:pPr>
            <w:hyperlink r:id="rId9" w:history="1">
              <w:r w:rsidR="00A16230" w:rsidRPr="00A747A1">
                <w:rPr>
                  <w:rStyle w:val="Hyperlink"/>
                  <w:rFonts w:ascii="Calibri" w:eastAsia="Times New Roman" w:hAnsi="Calibri" w:cs="Calibri"/>
                  <w:i/>
                  <w:iCs/>
                  <w:lang w:eastAsia="en-GB"/>
                </w:rPr>
                <w:t>e-learning for healthcare modules:</w:t>
              </w:r>
            </w:hyperlink>
            <w:r w:rsidR="00A16230" w:rsidRPr="00A747A1">
              <w:rPr>
                <w:rFonts w:ascii="Calibri" w:eastAsia="Times New Roman" w:hAnsi="Calibri" w:cs="Calibri"/>
                <w:i/>
                <w:iCs/>
                <w:color w:val="000000"/>
                <w:lang w:eastAsia="en-GB"/>
              </w:rPr>
              <w:t xml:space="preserve"> </w:t>
            </w:r>
          </w:p>
          <w:p w14:paraId="76CC7894" w14:textId="682C6E56" w:rsidR="00A16230" w:rsidRDefault="00A16230" w:rsidP="008A2ED1">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Public </w:t>
            </w:r>
            <w:r w:rsidR="00A91FC0">
              <w:rPr>
                <w:rFonts w:ascii="Calibri" w:eastAsia="Times New Roman" w:hAnsi="Calibri" w:cs="Calibri"/>
                <w:i/>
                <w:iCs/>
                <w:color w:val="000000"/>
                <w:lang w:eastAsia="en-GB"/>
              </w:rPr>
              <w:t>H</w:t>
            </w:r>
            <w:r>
              <w:rPr>
                <w:rFonts w:ascii="Calibri" w:eastAsia="Times New Roman" w:hAnsi="Calibri" w:cs="Calibri"/>
                <w:i/>
                <w:iCs/>
                <w:color w:val="000000"/>
                <w:lang w:eastAsia="en-GB"/>
              </w:rPr>
              <w:t xml:space="preserve">ealth </w:t>
            </w:r>
            <w:r w:rsidR="00A747A1">
              <w:rPr>
                <w:rFonts w:ascii="Calibri" w:eastAsia="Times New Roman" w:hAnsi="Calibri" w:cs="Calibri"/>
                <w:i/>
                <w:iCs/>
                <w:color w:val="000000"/>
                <w:lang w:eastAsia="en-GB"/>
              </w:rPr>
              <w:t>A</w:t>
            </w:r>
            <w:r>
              <w:rPr>
                <w:rFonts w:ascii="Calibri" w:eastAsia="Times New Roman" w:hAnsi="Calibri" w:cs="Calibri"/>
                <w:i/>
                <w:iCs/>
                <w:color w:val="000000"/>
                <w:lang w:eastAsia="en-GB"/>
              </w:rPr>
              <w:t xml:space="preserve">spects of </w:t>
            </w:r>
            <w:r w:rsidR="00A747A1">
              <w:rPr>
                <w:rFonts w:ascii="Calibri" w:eastAsia="Times New Roman" w:hAnsi="Calibri" w:cs="Calibri"/>
                <w:i/>
                <w:iCs/>
                <w:color w:val="000000"/>
                <w:lang w:eastAsia="en-GB"/>
              </w:rPr>
              <w:t>C</w:t>
            </w:r>
            <w:r>
              <w:rPr>
                <w:rFonts w:ascii="Calibri" w:eastAsia="Times New Roman" w:hAnsi="Calibri" w:cs="Calibri"/>
                <w:i/>
                <w:iCs/>
                <w:color w:val="000000"/>
                <w:lang w:eastAsia="en-GB"/>
              </w:rPr>
              <w:t>hildhood/</w:t>
            </w:r>
            <w:r w:rsidR="00A747A1">
              <w:rPr>
                <w:rFonts w:ascii="Calibri" w:eastAsia="Times New Roman" w:hAnsi="Calibri" w:cs="Calibri"/>
                <w:i/>
                <w:iCs/>
                <w:color w:val="000000"/>
                <w:lang w:eastAsia="en-GB"/>
              </w:rPr>
              <w:t>A</w:t>
            </w:r>
            <w:r>
              <w:rPr>
                <w:rFonts w:ascii="Calibri" w:eastAsia="Times New Roman" w:hAnsi="Calibri" w:cs="Calibri"/>
                <w:i/>
                <w:iCs/>
                <w:color w:val="000000"/>
                <w:lang w:eastAsia="en-GB"/>
              </w:rPr>
              <w:t xml:space="preserve">dolescent </w:t>
            </w:r>
            <w:r w:rsidR="00A747A1">
              <w:rPr>
                <w:rFonts w:ascii="Calibri" w:eastAsia="Times New Roman" w:hAnsi="Calibri" w:cs="Calibri"/>
                <w:i/>
                <w:iCs/>
                <w:color w:val="000000"/>
                <w:lang w:eastAsia="en-GB"/>
              </w:rPr>
              <w:t>V</w:t>
            </w:r>
            <w:r>
              <w:rPr>
                <w:rFonts w:ascii="Calibri" w:eastAsia="Times New Roman" w:hAnsi="Calibri" w:cs="Calibri"/>
                <w:i/>
                <w:iCs/>
                <w:color w:val="000000"/>
                <w:lang w:eastAsia="en-GB"/>
              </w:rPr>
              <w:t xml:space="preserve">isual </w:t>
            </w:r>
            <w:r w:rsidR="00A747A1">
              <w:rPr>
                <w:rFonts w:ascii="Calibri" w:eastAsia="Times New Roman" w:hAnsi="Calibri" w:cs="Calibri"/>
                <w:i/>
                <w:iCs/>
                <w:color w:val="000000"/>
                <w:lang w:eastAsia="en-GB"/>
              </w:rPr>
              <w:t>I</w:t>
            </w:r>
            <w:r>
              <w:rPr>
                <w:rFonts w:ascii="Calibri" w:eastAsia="Times New Roman" w:hAnsi="Calibri" w:cs="Calibri"/>
                <w:i/>
                <w:iCs/>
                <w:color w:val="000000"/>
                <w:lang w:eastAsia="en-GB"/>
              </w:rPr>
              <w:t>mpairment</w:t>
            </w:r>
            <w:r w:rsidR="00A91FC0">
              <w:rPr>
                <w:rFonts w:ascii="Calibri" w:eastAsia="Times New Roman" w:hAnsi="Calibri" w:cs="Calibri"/>
                <w:i/>
                <w:iCs/>
                <w:color w:val="000000"/>
                <w:lang w:eastAsia="en-GB"/>
              </w:rPr>
              <w:t>;</w:t>
            </w:r>
          </w:p>
          <w:p w14:paraId="65BDA2E4" w14:textId="07C0E8C5" w:rsidR="00A16230" w:rsidRDefault="00A747A1" w:rsidP="00A747A1">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Public Health Aspects of D</w:t>
            </w:r>
            <w:r w:rsidR="00A16230">
              <w:rPr>
                <w:rFonts w:ascii="Calibri" w:eastAsia="Times New Roman" w:hAnsi="Calibri" w:cs="Calibri"/>
                <w:i/>
                <w:iCs/>
                <w:color w:val="000000"/>
                <w:lang w:eastAsia="en-GB"/>
              </w:rPr>
              <w:t xml:space="preserve">iabetic </w:t>
            </w:r>
            <w:r>
              <w:rPr>
                <w:rFonts w:ascii="Calibri" w:eastAsia="Times New Roman" w:hAnsi="Calibri" w:cs="Calibri"/>
                <w:i/>
                <w:iCs/>
                <w:color w:val="000000"/>
                <w:lang w:eastAsia="en-GB"/>
              </w:rPr>
              <w:t>R</w:t>
            </w:r>
            <w:r w:rsidR="00A16230">
              <w:rPr>
                <w:rFonts w:ascii="Calibri" w:eastAsia="Times New Roman" w:hAnsi="Calibri" w:cs="Calibri"/>
                <w:i/>
                <w:iCs/>
                <w:color w:val="000000"/>
                <w:lang w:eastAsia="en-GB"/>
              </w:rPr>
              <w:t>etinopathy</w:t>
            </w:r>
            <w:r>
              <w:rPr>
                <w:rFonts w:ascii="Calibri" w:eastAsia="Times New Roman" w:hAnsi="Calibri" w:cs="Calibri"/>
                <w:i/>
                <w:iCs/>
                <w:color w:val="000000"/>
                <w:lang w:eastAsia="en-GB"/>
              </w:rPr>
              <w:t>, Screening &amp; Surveillance</w:t>
            </w:r>
            <w:r w:rsidR="00A91FC0">
              <w:rPr>
                <w:rFonts w:ascii="Calibri" w:eastAsia="Times New Roman" w:hAnsi="Calibri" w:cs="Calibri"/>
                <w:i/>
                <w:iCs/>
                <w:color w:val="000000"/>
                <w:lang w:eastAsia="en-GB"/>
              </w:rPr>
              <w:t xml:space="preserve">; </w:t>
            </w:r>
            <w:r>
              <w:rPr>
                <w:rFonts w:ascii="Calibri" w:eastAsia="Times New Roman" w:hAnsi="Calibri" w:cs="Calibri"/>
                <w:i/>
                <w:iCs/>
                <w:color w:val="000000"/>
                <w:lang w:eastAsia="en-GB"/>
              </w:rPr>
              <w:t>Theory &amp; P</w:t>
            </w:r>
            <w:r w:rsidR="00A16230">
              <w:rPr>
                <w:rFonts w:ascii="Calibri" w:eastAsia="Times New Roman" w:hAnsi="Calibri" w:cs="Calibri"/>
                <w:i/>
                <w:iCs/>
                <w:color w:val="000000"/>
                <w:lang w:eastAsia="en-GB"/>
              </w:rPr>
              <w:t xml:space="preserve">rinciples as </w:t>
            </w:r>
            <w:r>
              <w:rPr>
                <w:rFonts w:ascii="Calibri" w:eastAsia="Times New Roman" w:hAnsi="Calibri" w:cs="Calibri"/>
                <w:i/>
                <w:iCs/>
                <w:color w:val="000000"/>
                <w:lang w:eastAsia="en-GB"/>
              </w:rPr>
              <w:t>A</w:t>
            </w:r>
            <w:r w:rsidR="00A16230">
              <w:rPr>
                <w:rFonts w:ascii="Calibri" w:eastAsia="Times New Roman" w:hAnsi="Calibri" w:cs="Calibri"/>
                <w:i/>
                <w:iCs/>
                <w:color w:val="000000"/>
                <w:lang w:eastAsia="en-GB"/>
              </w:rPr>
              <w:t xml:space="preserve">pplied to </w:t>
            </w:r>
            <w:r>
              <w:rPr>
                <w:rFonts w:ascii="Calibri" w:eastAsia="Times New Roman" w:hAnsi="Calibri" w:cs="Calibri"/>
                <w:i/>
                <w:iCs/>
                <w:color w:val="000000"/>
                <w:lang w:eastAsia="en-GB"/>
              </w:rPr>
              <w:t>G</w:t>
            </w:r>
            <w:r w:rsidR="00A16230">
              <w:rPr>
                <w:rFonts w:ascii="Calibri" w:eastAsia="Times New Roman" w:hAnsi="Calibri" w:cs="Calibri"/>
                <w:i/>
                <w:iCs/>
                <w:color w:val="000000"/>
                <w:lang w:eastAsia="en-GB"/>
              </w:rPr>
              <w:t>laucoma</w:t>
            </w:r>
            <w:r w:rsidR="00A91FC0">
              <w:rPr>
                <w:rFonts w:ascii="Calibri" w:eastAsia="Times New Roman" w:hAnsi="Calibri" w:cs="Calibri"/>
                <w:i/>
                <w:iCs/>
                <w:color w:val="000000"/>
                <w:lang w:eastAsia="en-GB"/>
              </w:rPr>
              <w:t>;</w:t>
            </w:r>
            <w:r w:rsidR="00FE5E78">
              <w:rPr>
                <w:rFonts w:ascii="Calibri" w:eastAsia="Times New Roman" w:hAnsi="Calibri" w:cs="Calibri"/>
                <w:i/>
                <w:iCs/>
                <w:color w:val="000000"/>
                <w:lang w:eastAsia="en-GB"/>
              </w:rPr>
              <w:t xml:space="preserve"> Community Needs Assessment &amp; Targeting Inequalities</w:t>
            </w:r>
          </w:p>
          <w:p w14:paraId="0B1EE34E" w14:textId="3B02D258" w:rsidR="004A4178" w:rsidRDefault="004A4178" w:rsidP="008A2ED1">
            <w:pPr>
              <w:spacing w:after="0" w:line="240" w:lineRule="auto"/>
              <w:rPr>
                <w:rFonts w:ascii="Calibri" w:eastAsia="Times New Roman" w:hAnsi="Calibri" w:cs="Calibri"/>
                <w:i/>
                <w:iCs/>
                <w:color w:val="000000"/>
                <w:lang w:eastAsia="en-GB"/>
              </w:rPr>
            </w:pPr>
          </w:p>
          <w:p w14:paraId="764C5DD8" w14:textId="4471BD67" w:rsidR="004A4178" w:rsidRPr="00A747A1" w:rsidRDefault="004A4178" w:rsidP="008A2ED1">
            <w:pPr>
              <w:spacing w:after="0" w:line="240" w:lineRule="auto"/>
              <w:rPr>
                <w:rFonts w:ascii="Calibri" w:eastAsia="Times New Roman" w:hAnsi="Calibri" w:cs="Calibri"/>
                <w:i/>
                <w:iCs/>
                <w:color w:val="000000"/>
                <w:lang w:eastAsia="en-GB"/>
              </w:rPr>
            </w:pPr>
            <w:r w:rsidRPr="00A747A1">
              <w:rPr>
                <w:rFonts w:ascii="Calibri" w:eastAsia="Times New Roman" w:hAnsi="Calibri" w:cs="Calibri"/>
                <w:i/>
                <w:iCs/>
                <w:color w:val="000000"/>
                <w:lang w:eastAsia="en-GB"/>
              </w:rPr>
              <w:t>Audit/quality improvement project:</w:t>
            </w:r>
          </w:p>
          <w:p w14:paraId="5A7BFC26" w14:textId="63828CC2" w:rsidR="004A4178" w:rsidRDefault="004A4178" w:rsidP="008A2ED1">
            <w:pPr>
              <w:spacing w:after="0" w:line="240" w:lineRule="auto"/>
              <w:rPr>
                <w:rFonts w:ascii="Calibri" w:eastAsia="Times New Roman" w:hAnsi="Calibri" w:cs="Calibri"/>
                <w:i/>
                <w:iCs/>
                <w:color w:val="000000"/>
                <w:lang w:eastAsia="en-GB"/>
              </w:rPr>
            </w:pPr>
            <w:proofErr w:type="spellStart"/>
            <w:r>
              <w:rPr>
                <w:rFonts w:ascii="Calibri" w:eastAsia="Times New Roman" w:hAnsi="Calibri" w:cs="Calibri"/>
                <w:i/>
                <w:iCs/>
                <w:color w:val="000000"/>
                <w:lang w:eastAsia="en-GB"/>
              </w:rPr>
              <w:t>Eg</w:t>
            </w:r>
            <w:proofErr w:type="spellEnd"/>
            <w:r>
              <w:rPr>
                <w:rFonts w:ascii="Calibri" w:eastAsia="Times New Roman" w:hAnsi="Calibri" w:cs="Calibri"/>
                <w:i/>
                <w:iCs/>
                <w:color w:val="000000"/>
                <w:lang w:eastAsia="en-GB"/>
              </w:rPr>
              <w:t xml:space="preserve"> evaluating patient</w:t>
            </w:r>
            <w:r w:rsidR="003C5143">
              <w:rPr>
                <w:rFonts w:ascii="Calibri" w:eastAsia="Times New Roman" w:hAnsi="Calibri" w:cs="Calibri"/>
                <w:i/>
                <w:iCs/>
                <w:color w:val="000000"/>
                <w:lang w:eastAsia="en-GB"/>
              </w:rPr>
              <w:t xml:space="preserve"> suitability for review in </w:t>
            </w:r>
            <w:r w:rsidR="003C5143">
              <w:rPr>
                <w:rFonts w:ascii="Calibri" w:eastAsia="Times New Roman" w:hAnsi="Calibri" w:cs="Calibri"/>
                <w:i/>
                <w:iCs/>
                <w:color w:val="000000"/>
                <w:lang w:eastAsia="en-GB"/>
              </w:rPr>
              <w:lastRenderedPageBreak/>
              <w:t>community service</w:t>
            </w:r>
            <w:r w:rsidR="00A56B26">
              <w:rPr>
                <w:rFonts w:ascii="Calibri" w:eastAsia="Times New Roman" w:hAnsi="Calibri" w:cs="Calibri"/>
                <w:i/>
                <w:iCs/>
                <w:color w:val="000000"/>
                <w:lang w:eastAsia="en-GB"/>
              </w:rPr>
              <w:t>/evaluat</w:t>
            </w:r>
            <w:r w:rsidR="00A91FC0">
              <w:rPr>
                <w:rFonts w:ascii="Calibri" w:eastAsia="Times New Roman" w:hAnsi="Calibri" w:cs="Calibri"/>
                <w:i/>
                <w:iCs/>
                <w:color w:val="000000"/>
                <w:lang w:eastAsia="en-GB"/>
              </w:rPr>
              <w:t>ing</w:t>
            </w:r>
            <w:r w:rsidR="000F6BEC">
              <w:rPr>
                <w:rFonts w:ascii="Calibri" w:eastAsia="Times New Roman" w:hAnsi="Calibri" w:cs="Calibri"/>
                <w:i/>
                <w:iCs/>
                <w:color w:val="000000"/>
                <w:lang w:eastAsia="en-GB"/>
              </w:rPr>
              <w:t xml:space="preserve"> </w:t>
            </w:r>
            <w:r w:rsidR="009F37AF">
              <w:rPr>
                <w:rFonts w:ascii="Calibri" w:eastAsia="Times New Roman" w:hAnsi="Calibri" w:cs="Calibri"/>
                <w:i/>
                <w:iCs/>
                <w:color w:val="000000"/>
                <w:lang w:eastAsia="en-GB"/>
              </w:rPr>
              <w:t xml:space="preserve">or </w:t>
            </w:r>
            <w:r w:rsidR="000F6BEC">
              <w:rPr>
                <w:rFonts w:ascii="Calibri" w:eastAsia="Times New Roman" w:hAnsi="Calibri" w:cs="Calibri"/>
                <w:i/>
                <w:iCs/>
                <w:color w:val="000000"/>
                <w:lang w:eastAsia="en-GB"/>
              </w:rPr>
              <w:t>implement</w:t>
            </w:r>
            <w:r w:rsidR="00A91FC0">
              <w:rPr>
                <w:rFonts w:ascii="Calibri" w:eastAsia="Times New Roman" w:hAnsi="Calibri" w:cs="Calibri"/>
                <w:i/>
                <w:iCs/>
                <w:color w:val="000000"/>
                <w:lang w:eastAsia="en-GB"/>
              </w:rPr>
              <w:t>ing</w:t>
            </w:r>
            <w:r w:rsidR="000F6BEC">
              <w:rPr>
                <w:rFonts w:ascii="Calibri" w:eastAsia="Times New Roman" w:hAnsi="Calibri" w:cs="Calibri"/>
                <w:i/>
                <w:iCs/>
                <w:color w:val="000000"/>
                <w:lang w:eastAsia="en-GB"/>
              </w:rPr>
              <w:t xml:space="preserve"> changes to </w:t>
            </w:r>
            <w:r w:rsidR="003C5143">
              <w:rPr>
                <w:rFonts w:ascii="Calibri" w:eastAsia="Times New Roman" w:hAnsi="Calibri" w:cs="Calibri"/>
                <w:i/>
                <w:iCs/>
                <w:color w:val="000000"/>
                <w:lang w:eastAsia="en-GB"/>
              </w:rPr>
              <w:t>a local community pathway</w:t>
            </w:r>
            <w:r w:rsidR="00062F16">
              <w:rPr>
                <w:rFonts w:ascii="Calibri" w:eastAsia="Times New Roman" w:hAnsi="Calibri" w:cs="Calibri"/>
                <w:i/>
                <w:iCs/>
                <w:color w:val="000000"/>
                <w:lang w:eastAsia="en-GB"/>
              </w:rPr>
              <w:t>/triage</w:t>
            </w:r>
          </w:p>
          <w:p w14:paraId="15CF04F7" w14:textId="41FE25D0" w:rsidR="003C5143" w:rsidRDefault="003C5143" w:rsidP="008A2ED1">
            <w:pPr>
              <w:spacing w:after="0" w:line="240" w:lineRule="auto"/>
              <w:rPr>
                <w:rFonts w:ascii="Calibri" w:eastAsia="Times New Roman" w:hAnsi="Calibri" w:cs="Calibri"/>
                <w:i/>
                <w:iCs/>
                <w:color w:val="000000"/>
                <w:lang w:eastAsia="en-GB"/>
              </w:rPr>
            </w:pPr>
          </w:p>
          <w:p w14:paraId="65349260" w14:textId="07DF21F9" w:rsidR="003C5143" w:rsidRDefault="003C5143" w:rsidP="008A2ED1">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Attendance at screening service or community orthoptist/optometry clinic</w:t>
            </w:r>
          </w:p>
          <w:p w14:paraId="1626F7DF" w14:textId="6FFFD224" w:rsidR="003C5143" w:rsidRDefault="003C5143" w:rsidP="008A2ED1">
            <w:pPr>
              <w:spacing w:after="0" w:line="240" w:lineRule="auto"/>
              <w:rPr>
                <w:rFonts w:ascii="Calibri" w:eastAsia="Times New Roman" w:hAnsi="Calibri" w:cs="Calibri"/>
                <w:i/>
                <w:iCs/>
                <w:color w:val="000000"/>
                <w:lang w:eastAsia="en-GB"/>
              </w:rPr>
            </w:pPr>
          </w:p>
          <w:p w14:paraId="192DD216" w14:textId="22EEF76F" w:rsidR="004A4178" w:rsidRDefault="00B96272" w:rsidP="008A2ED1">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Reflection</w:t>
            </w:r>
            <w:r w:rsidR="004F20E5">
              <w:rPr>
                <w:rFonts w:ascii="Calibri" w:eastAsia="Times New Roman" w:hAnsi="Calibri" w:cs="Calibri"/>
                <w:i/>
                <w:iCs/>
                <w:color w:val="000000"/>
                <w:lang w:eastAsia="en-GB"/>
              </w:rPr>
              <w:t xml:space="preserve">, </w:t>
            </w:r>
            <w:proofErr w:type="spellStart"/>
            <w:r w:rsidR="004F20E5">
              <w:rPr>
                <w:rFonts w:ascii="Calibri" w:eastAsia="Times New Roman" w:hAnsi="Calibri" w:cs="Calibri"/>
                <w:i/>
                <w:iCs/>
                <w:color w:val="000000"/>
                <w:lang w:eastAsia="en-GB"/>
              </w:rPr>
              <w:t>eg</w:t>
            </w:r>
            <w:proofErr w:type="spellEnd"/>
            <w:r w:rsidR="004F20E5">
              <w:rPr>
                <w:rFonts w:ascii="Calibri" w:eastAsia="Times New Roman" w:hAnsi="Calibri" w:cs="Calibri"/>
                <w:i/>
                <w:iCs/>
                <w:color w:val="000000"/>
                <w:lang w:eastAsia="en-GB"/>
              </w:rPr>
              <w:t xml:space="preserve"> on: </w:t>
            </w:r>
          </w:p>
          <w:p w14:paraId="44972987" w14:textId="762DC7E0" w:rsidR="000F6BEC" w:rsidRDefault="00A85BBF" w:rsidP="008A2ED1">
            <w:pPr>
              <w:spacing w:after="0" w:line="240" w:lineRule="auto"/>
              <w:rPr>
                <w:rFonts w:ascii="Calibri" w:eastAsia="Times New Roman" w:hAnsi="Calibri" w:cs="Calibri"/>
                <w:i/>
                <w:iCs/>
                <w:color w:val="000000"/>
                <w:lang w:eastAsia="en-GB"/>
              </w:rPr>
            </w:pPr>
            <w:hyperlink r:id="rId10" w:history="1">
              <w:r w:rsidR="000F6BEC" w:rsidRPr="000F6BEC">
                <w:rPr>
                  <w:rStyle w:val="Hyperlink"/>
                </w:rPr>
                <w:t xml:space="preserve">GIRFT </w:t>
              </w:r>
              <w:proofErr w:type="spellStart"/>
              <w:r w:rsidR="000F6BEC" w:rsidRPr="000F6BEC">
                <w:rPr>
                  <w:rStyle w:val="Hyperlink"/>
                </w:rPr>
                <w:t>Ophth</w:t>
              </w:r>
              <w:proofErr w:type="spellEnd"/>
              <w:r w:rsidR="000F6BEC" w:rsidRPr="000F6BEC">
                <w:rPr>
                  <w:rStyle w:val="Hyperlink"/>
                </w:rPr>
                <w:t xml:space="preserve"> report,</w:t>
              </w:r>
            </w:hyperlink>
          </w:p>
          <w:p w14:paraId="74BA68E0" w14:textId="023A6BF4" w:rsidR="004F20E5" w:rsidRPr="00A16230" w:rsidRDefault="00A85BBF" w:rsidP="008A2ED1">
            <w:pPr>
              <w:spacing w:after="0" w:line="240" w:lineRule="auto"/>
              <w:rPr>
                <w:rFonts w:ascii="Calibri" w:eastAsia="Times New Roman" w:hAnsi="Calibri" w:cs="Calibri"/>
                <w:i/>
                <w:iCs/>
                <w:color w:val="000000"/>
                <w:lang w:eastAsia="en-GB"/>
              </w:rPr>
            </w:pPr>
            <w:hyperlink r:id="rId11" w:history="1">
              <w:r w:rsidR="004F20E5" w:rsidRPr="004F20E5">
                <w:rPr>
                  <w:rStyle w:val="Hyperlink"/>
                  <w:rFonts w:ascii="Calibri" w:eastAsia="Times New Roman" w:hAnsi="Calibri" w:cs="Calibri"/>
                  <w:i/>
                  <w:iCs/>
                  <w:lang w:eastAsia="en-GB"/>
                </w:rPr>
                <w:t>Joint Strategic Needs Assessment</w:t>
              </w:r>
            </w:hyperlink>
            <w:r w:rsidR="004F20E5">
              <w:rPr>
                <w:rFonts w:ascii="Calibri" w:eastAsia="Times New Roman" w:hAnsi="Calibri" w:cs="Calibri"/>
                <w:i/>
                <w:iCs/>
                <w:color w:val="000000"/>
                <w:lang w:eastAsia="en-GB"/>
              </w:rPr>
              <w:t xml:space="preserve">, </w:t>
            </w:r>
            <w:hyperlink r:id="rId12" w:history="1">
              <w:r w:rsidR="005914BB" w:rsidRPr="005914BB">
                <w:rPr>
                  <w:rStyle w:val="Hyperlink"/>
                  <w:rFonts w:ascii="Calibri" w:eastAsia="Times New Roman" w:hAnsi="Calibri" w:cs="Calibri"/>
                  <w:i/>
                  <w:iCs/>
                  <w:lang w:eastAsia="en-GB"/>
                </w:rPr>
                <w:t>The Way Forward (RCOphth)</w:t>
              </w:r>
            </w:hyperlink>
            <w:r w:rsidR="000F6BEC">
              <w:rPr>
                <w:rStyle w:val="Hyperlink"/>
                <w:rFonts w:ascii="Calibri" w:eastAsia="Times New Roman" w:hAnsi="Calibri" w:cs="Calibri"/>
                <w:i/>
                <w:iCs/>
                <w:lang w:eastAsia="en-GB"/>
              </w:rPr>
              <w:t xml:space="preserve"> </w:t>
            </w:r>
          </w:p>
        </w:tc>
        <w:tc>
          <w:tcPr>
            <w:tcW w:w="1300" w:type="dxa"/>
            <w:shd w:val="clear" w:color="auto" w:fill="00B050"/>
            <w:vAlign w:val="center"/>
            <w:hideMark/>
          </w:tcPr>
          <w:p w14:paraId="01512BE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lastRenderedPageBreak/>
              <w:t> </w:t>
            </w:r>
          </w:p>
        </w:tc>
        <w:tc>
          <w:tcPr>
            <w:tcW w:w="1665" w:type="dxa"/>
            <w:shd w:val="clear" w:color="auto" w:fill="00B050"/>
            <w:vAlign w:val="center"/>
            <w:hideMark/>
          </w:tcPr>
          <w:p w14:paraId="0DA7063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662417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A56B26" w:rsidRPr="008A2ED1" w14:paraId="17CE1664" w14:textId="77777777" w:rsidTr="00A91FC0">
        <w:trPr>
          <w:trHeight w:val="1562"/>
        </w:trPr>
        <w:tc>
          <w:tcPr>
            <w:tcW w:w="4680" w:type="dxa"/>
            <w:shd w:val="clear" w:color="auto" w:fill="auto"/>
            <w:hideMark/>
          </w:tcPr>
          <w:p w14:paraId="71E22F9F" w14:textId="782E90F5" w:rsidR="00A56B26" w:rsidRPr="008A2ED1" w:rsidRDefault="00A56B26" w:rsidP="00A56B26">
            <w:pPr>
              <w:spacing w:after="0" w:line="240" w:lineRule="auto"/>
              <w:rPr>
                <w:rFonts w:ascii="Calibri" w:eastAsia="Times New Roman" w:hAnsi="Calibri" w:cs="Calibri"/>
                <w:color w:val="000000"/>
                <w:lang w:eastAsia="en-GB"/>
              </w:rPr>
            </w:pPr>
            <w:r>
              <w:t>Understand the epidemiology of eye disease and visual impairment and public health approaches to blindness prevention.</w:t>
            </w:r>
          </w:p>
        </w:tc>
        <w:tc>
          <w:tcPr>
            <w:tcW w:w="2691" w:type="dxa"/>
            <w:shd w:val="clear" w:color="auto" w:fill="auto"/>
          </w:tcPr>
          <w:p w14:paraId="268C6BAE" w14:textId="300071CD" w:rsidR="00A56B26" w:rsidRPr="008C5A67" w:rsidRDefault="00062F16" w:rsidP="00A56B26">
            <w:pPr>
              <w:spacing w:after="24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BCS13, 17</w:t>
            </w:r>
            <w:r>
              <w:rPr>
                <w:rFonts w:ascii="Calibri" w:eastAsia="Times New Roman" w:hAnsi="Calibri" w:cs="Calibri"/>
                <w:i/>
                <w:iCs/>
                <w:color w:val="000000"/>
                <w:lang w:eastAsia="en-GB"/>
              </w:rPr>
              <w:br/>
              <w:t>DMCRJ1</w:t>
            </w:r>
            <w:r w:rsidR="00A56B26" w:rsidRPr="008A2ED1">
              <w:rPr>
                <w:rFonts w:ascii="Calibri" w:eastAsia="Times New Roman" w:hAnsi="Calibri" w:cs="Calibri"/>
                <w:color w:val="000000"/>
                <w:sz w:val="18"/>
                <w:szCs w:val="18"/>
                <w:lang w:eastAsia="en-GB"/>
              </w:rPr>
              <w:t xml:space="preserve"> </w:t>
            </w:r>
          </w:p>
          <w:p w14:paraId="6A810485" w14:textId="02C1E36C" w:rsidR="00A56B26" w:rsidRPr="008A2ED1" w:rsidRDefault="00A56B26" w:rsidP="00A56B26">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Portfolio</w:t>
            </w:r>
            <w:r w:rsidRPr="008A2ED1">
              <w:rPr>
                <w:rFonts w:ascii="Calibri" w:eastAsia="Times New Roman" w:hAnsi="Calibri" w:cs="Calibri"/>
                <w:color w:val="000000"/>
                <w:lang w:eastAsia="en-GB"/>
              </w:rPr>
              <w:br/>
            </w:r>
          </w:p>
        </w:tc>
        <w:tc>
          <w:tcPr>
            <w:tcW w:w="2411" w:type="dxa"/>
            <w:shd w:val="clear" w:color="auto" w:fill="auto"/>
          </w:tcPr>
          <w:p w14:paraId="543CA7EE" w14:textId="77777777" w:rsidR="00A56B26" w:rsidRPr="00A747A1" w:rsidRDefault="00A85BBF" w:rsidP="00A56B26">
            <w:pPr>
              <w:spacing w:after="0" w:line="240" w:lineRule="auto"/>
              <w:rPr>
                <w:rFonts w:ascii="Calibri" w:eastAsia="Times New Roman" w:hAnsi="Calibri" w:cs="Calibri"/>
                <w:i/>
                <w:iCs/>
                <w:color w:val="000000"/>
                <w:lang w:eastAsia="en-GB"/>
              </w:rPr>
            </w:pPr>
            <w:hyperlink r:id="rId13" w:history="1">
              <w:r w:rsidR="00A56B26" w:rsidRPr="00A747A1">
                <w:rPr>
                  <w:rStyle w:val="Hyperlink"/>
                  <w:rFonts w:ascii="Calibri" w:eastAsia="Times New Roman" w:hAnsi="Calibri" w:cs="Calibri"/>
                  <w:i/>
                  <w:iCs/>
                  <w:lang w:eastAsia="en-GB"/>
                </w:rPr>
                <w:t>e-learning for healthcare modules:</w:t>
              </w:r>
            </w:hyperlink>
            <w:r w:rsidR="00A56B26" w:rsidRPr="00A747A1">
              <w:rPr>
                <w:rFonts w:ascii="Calibri" w:eastAsia="Times New Roman" w:hAnsi="Calibri" w:cs="Calibri"/>
                <w:i/>
                <w:iCs/>
                <w:color w:val="000000"/>
                <w:lang w:eastAsia="en-GB"/>
              </w:rPr>
              <w:t xml:space="preserve"> </w:t>
            </w:r>
          </w:p>
          <w:p w14:paraId="344E623B" w14:textId="024F7556" w:rsidR="00A56B26" w:rsidRDefault="00062F16" w:rsidP="00A56B26">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Epidemiology of Eye Disease</w:t>
            </w:r>
            <w:r w:rsidR="00A91FC0">
              <w:rPr>
                <w:rFonts w:ascii="Calibri" w:eastAsia="Times New Roman" w:hAnsi="Calibri" w:cs="Calibri"/>
                <w:i/>
                <w:iCs/>
                <w:color w:val="000000"/>
                <w:lang w:eastAsia="en-GB"/>
              </w:rPr>
              <w:t>;</w:t>
            </w:r>
            <w:r w:rsidR="00283FB2">
              <w:rPr>
                <w:rFonts w:ascii="Calibri" w:eastAsia="Times New Roman" w:hAnsi="Calibri" w:cs="Calibri"/>
                <w:i/>
                <w:iCs/>
                <w:color w:val="000000"/>
                <w:lang w:eastAsia="en-GB"/>
              </w:rPr>
              <w:t xml:space="preserve"> Health Economics of Eye Care</w:t>
            </w:r>
            <w:r w:rsidR="00A91FC0">
              <w:rPr>
                <w:rFonts w:ascii="Calibri" w:eastAsia="Times New Roman" w:hAnsi="Calibri" w:cs="Calibri"/>
                <w:i/>
                <w:iCs/>
                <w:color w:val="000000"/>
                <w:lang w:eastAsia="en-GB"/>
              </w:rPr>
              <w:t>;</w:t>
            </w:r>
            <w:r w:rsidR="00283FB2">
              <w:rPr>
                <w:rFonts w:ascii="Calibri" w:eastAsia="Times New Roman" w:hAnsi="Calibri" w:cs="Calibri"/>
                <w:i/>
                <w:iCs/>
                <w:color w:val="000000"/>
                <w:lang w:eastAsia="en-GB"/>
              </w:rPr>
              <w:t xml:space="preserve"> Eye Health Protection and Trauma</w:t>
            </w:r>
          </w:p>
          <w:p w14:paraId="172372A1" w14:textId="45F14169" w:rsidR="000F6BEC" w:rsidRDefault="000F6BEC" w:rsidP="00A56B26">
            <w:pPr>
              <w:spacing w:after="0" w:line="240" w:lineRule="auto"/>
              <w:rPr>
                <w:rFonts w:ascii="Calibri" w:eastAsia="Times New Roman" w:hAnsi="Calibri" w:cs="Calibri"/>
                <w:i/>
                <w:iCs/>
                <w:color w:val="000000"/>
                <w:lang w:eastAsia="en-GB"/>
              </w:rPr>
            </w:pPr>
          </w:p>
          <w:p w14:paraId="536743F4" w14:textId="0B1F1A70" w:rsidR="000F6BEC" w:rsidRDefault="00D45C4E" w:rsidP="00A56B26">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O</w:t>
            </w:r>
            <w:r w:rsidR="000F6BEC">
              <w:rPr>
                <w:rFonts w:ascii="Calibri" w:eastAsia="Times New Roman" w:hAnsi="Calibri" w:cs="Calibri"/>
                <w:i/>
                <w:iCs/>
                <w:color w:val="000000"/>
                <w:lang w:eastAsia="en-GB"/>
              </w:rPr>
              <w:t>nline courses</w:t>
            </w:r>
            <w:r w:rsidR="00A51FBD">
              <w:rPr>
                <w:rFonts w:ascii="Calibri" w:eastAsia="Times New Roman" w:hAnsi="Calibri" w:cs="Calibri"/>
                <w:i/>
                <w:iCs/>
                <w:color w:val="000000"/>
                <w:lang w:eastAsia="en-GB"/>
              </w:rPr>
              <w:t xml:space="preserve"> from LSHTM on blindness prevention</w:t>
            </w:r>
            <w:r w:rsidR="000F6BEC">
              <w:rPr>
                <w:rFonts w:ascii="Calibri" w:eastAsia="Times New Roman" w:hAnsi="Calibri" w:cs="Calibri"/>
                <w:i/>
                <w:iCs/>
                <w:color w:val="000000"/>
                <w:lang w:eastAsia="en-GB"/>
              </w:rPr>
              <w:t xml:space="preserve">: </w:t>
            </w:r>
            <w:hyperlink r:id="rId14" w:history="1">
              <w:r w:rsidR="000F6BEC" w:rsidRPr="000F6BEC">
                <w:rPr>
                  <w:rStyle w:val="Hyperlink"/>
                  <w:rFonts w:ascii="Calibri" w:eastAsia="Times New Roman" w:hAnsi="Calibri" w:cs="Calibri"/>
                  <w:i/>
                  <w:iCs/>
                  <w:lang w:eastAsia="en-GB"/>
                </w:rPr>
                <w:t>Glaucoma</w:t>
              </w:r>
            </w:hyperlink>
            <w:r w:rsidR="000F6BEC">
              <w:rPr>
                <w:rFonts w:ascii="Calibri" w:eastAsia="Times New Roman" w:hAnsi="Calibri" w:cs="Calibri"/>
                <w:i/>
                <w:iCs/>
                <w:color w:val="000000"/>
                <w:lang w:eastAsia="en-GB"/>
              </w:rPr>
              <w:t xml:space="preserve">, </w:t>
            </w:r>
            <w:hyperlink r:id="rId15" w:history="1">
              <w:r w:rsidR="00A51FBD" w:rsidRPr="00A51FBD">
                <w:rPr>
                  <w:rStyle w:val="Hyperlink"/>
                  <w:rFonts w:ascii="Calibri" w:eastAsia="Times New Roman" w:hAnsi="Calibri" w:cs="Calibri"/>
                  <w:i/>
                  <w:iCs/>
                  <w:lang w:eastAsia="en-GB"/>
                </w:rPr>
                <w:t>Global blindness</w:t>
              </w:r>
            </w:hyperlink>
            <w:r w:rsidR="00A51FBD">
              <w:rPr>
                <w:rFonts w:ascii="Calibri" w:eastAsia="Times New Roman" w:hAnsi="Calibri" w:cs="Calibri"/>
                <w:i/>
                <w:iCs/>
                <w:color w:val="000000"/>
                <w:lang w:eastAsia="en-GB"/>
              </w:rPr>
              <w:t xml:space="preserve">, </w:t>
            </w:r>
            <w:hyperlink r:id="rId16" w:history="1">
              <w:r w:rsidR="00A51FBD" w:rsidRPr="00A51FBD">
                <w:rPr>
                  <w:rStyle w:val="Hyperlink"/>
                  <w:rFonts w:ascii="Calibri" w:eastAsia="Times New Roman" w:hAnsi="Calibri" w:cs="Calibri"/>
                  <w:i/>
                  <w:iCs/>
                  <w:lang w:eastAsia="en-GB"/>
                </w:rPr>
                <w:t>Retinopathy of prematurity</w:t>
              </w:r>
            </w:hyperlink>
            <w:r w:rsidR="00A51FBD">
              <w:rPr>
                <w:rFonts w:ascii="Calibri" w:eastAsia="Times New Roman" w:hAnsi="Calibri" w:cs="Calibri"/>
                <w:i/>
                <w:iCs/>
                <w:color w:val="000000"/>
                <w:lang w:eastAsia="en-GB"/>
              </w:rPr>
              <w:t>,</w:t>
            </w:r>
            <w:r>
              <w:rPr>
                <w:rFonts w:ascii="Calibri" w:eastAsia="Times New Roman" w:hAnsi="Calibri" w:cs="Calibri"/>
                <w:i/>
                <w:iCs/>
                <w:color w:val="000000"/>
                <w:lang w:eastAsia="en-GB"/>
              </w:rPr>
              <w:t xml:space="preserve"> </w:t>
            </w:r>
            <w:hyperlink r:id="rId17" w:history="1">
              <w:r w:rsidRPr="00D45C4E">
                <w:rPr>
                  <w:rStyle w:val="Hyperlink"/>
                  <w:rFonts w:ascii="Calibri" w:eastAsia="Times New Roman" w:hAnsi="Calibri" w:cs="Calibri"/>
                  <w:i/>
                  <w:iCs/>
                  <w:lang w:eastAsia="en-GB"/>
                </w:rPr>
                <w:t>Diabetic eye disease</w:t>
              </w:r>
            </w:hyperlink>
            <w:r w:rsidR="00A51FBD">
              <w:rPr>
                <w:rFonts w:ascii="Calibri" w:eastAsia="Times New Roman" w:hAnsi="Calibri" w:cs="Calibri"/>
                <w:i/>
                <w:iCs/>
                <w:color w:val="000000"/>
                <w:lang w:eastAsia="en-GB"/>
              </w:rPr>
              <w:t xml:space="preserve"> </w:t>
            </w:r>
          </w:p>
          <w:p w14:paraId="3E1B3ED6" w14:textId="77777777" w:rsidR="00A56B26" w:rsidRDefault="00A56B26" w:rsidP="00A56B26">
            <w:pPr>
              <w:spacing w:after="0" w:line="240" w:lineRule="auto"/>
              <w:rPr>
                <w:rFonts w:ascii="Calibri" w:eastAsia="Times New Roman" w:hAnsi="Calibri" w:cs="Calibri"/>
                <w:i/>
                <w:iCs/>
                <w:color w:val="000000"/>
                <w:lang w:eastAsia="en-GB"/>
              </w:rPr>
            </w:pPr>
          </w:p>
          <w:p w14:paraId="4CB99329" w14:textId="77777777" w:rsidR="000F6BEC" w:rsidRPr="000F6BEC" w:rsidRDefault="001714CC" w:rsidP="001714CC">
            <w:pPr>
              <w:spacing w:after="0" w:line="240" w:lineRule="auto"/>
              <w:rPr>
                <w:rFonts w:eastAsia="Times New Roman" w:cstheme="minorHAnsi"/>
                <w:i/>
                <w:iCs/>
                <w:color w:val="000000"/>
                <w:lang w:eastAsia="en-GB"/>
              </w:rPr>
            </w:pPr>
            <w:r w:rsidRPr="000F6BEC">
              <w:rPr>
                <w:rFonts w:eastAsia="Times New Roman" w:cstheme="minorHAnsi"/>
                <w:i/>
                <w:iCs/>
                <w:color w:val="000000"/>
                <w:lang w:eastAsia="en-GB"/>
              </w:rPr>
              <w:lastRenderedPageBreak/>
              <w:t>Reflection</w:t>
            </w:r>
            <w:r w:rsidR="005914BB" w:rsidRPr="000F6BEC">
              <w:rPr>
                <w:rFonts w:eastAsia="Times New Roman" w:cstheme="minorHAnsi"/>
                <w:i/>
                <w:iCs/>
                <w:color w:val="000000"/>
                <w:lang w:eastAsia="en-GB"/>
              </w:rPr>
              <w:t xml:space="preserve">, </w:t>
            </w:r>
            <w:proofErr w:type="spellStart"/>
            <w:r w:rsidR="005914BB" w:rsidRPr="000F6BEC">
              <w:rPr>
                <w:rFonts w:eastAsia="Times New Roman" w:cstheme="minorHAnsi"/>
                <w:i/>
                <w:iCs/>
                <w:color w:val="000000"/>
                <w:lang w:eastAsia="en-GB"/>
              </w:rPr>
              <w:t>eg</w:t>
            </w:r>
            <w:proofErr w:type="spellEnd"/>
            <w:r w:rsidR="005914BB" w:rsidRPr="000F6BEC">
              <w:rPr>
                <w:rFonts w:eastAsia="Times New Roman" w:cstheme="minorHAnsi"/>
                <w:i/>
                <w:iCs/>
                <w:color w:val="000000"/>
                <w:lang w:eastAsia="en-GB"/>
              </w:rPr>
              <w:t xml:space="preserve"> on:</w:t>
            </w:r>
          </w:p>
          <w:p w14:paraId="1EB97033" w14:textId="55C1A995" w:rsidR="00A56B26" w:rsidRPr="000F6BEC" w:rsidRDefault="00A85BBF" w:rsidP="001714CC">
            <w:pPr>
              <w:spacing w:after="0" w:line="240" w:lineRule="auto"/>
              <w:rPr>
                <w:rFonts w:ascii="Calibri" w:eastAsia="Times New Roman" w:hAnsi="Calibri" w:cs="Calibri"/>
                <w:i/>
                <w:iCs/>
                <w:color w:val="000000"/>
                <w:lang w:eastAsia="en-GB"/>
              </w:rPr>
            </w:pPr>
            <w:hyperlink r:id="rId18" w:tgtFrame="_blank" w:tooltip="Original URL: https://www.who.int/publications/i/item/9789241516570. Click or tap if you trust this link." w:history="1">
              <w:r w:rsidR="000F6BEC" w:rsidRPr="000F6BEC">
                <w:rPr>
                  <w:rStyle w:val="Hyperlink"/>
                  <w:rFonts w:cstheme="minorHAnsi"/>
                  <w:i/>
                  <w:iCs/>
                  <w:bdr w:val="none" w:sz="0" w:space="0" w:color="auto" w:frame="1"/>
                  <w:shd w:val="clear" w:color="auto" w:fill="FFFFFF"/>
                </w:rPr>
                <w:t>World Report on Vision</w:t>
              </w:r>
            </w:hyperlink>
            <w:r w:rsidR="000F6BEC" w:rsidRPr="000F6BEC">
              <w:rPr>
                <w:rFonts w:cstheme="minorHAnsi"/>
                <w:i/>
                <w:iCs/>
              </w:rPr>
              <w:t xml:space="preserve">, </w:t>
            </w:r>
            <w:hyperlink r:id="rId19" w:tgtFrame="_blank" w:tooltip="Original URL: https://www.thelancet.com/journals/langlo/article/PIIS2214-109X(20)30488-5/fulltext. Click or tap if you trust this link." w:history="1">
              <w:r w:rsidR="000F6BEC" w:rsidRPr="000F6BEC">
                <w:rPr>
                  <w:rStyle w:val="Hyperlink"/>
                  <w:rFonts w:cstheme="minorHAnsi"/>
                  <w:i/>
                  <w:iCs/>
                  <w:bdr w:val="none" w:sz="0" w:space="0" w:color="auto" w:frame="1"/>
                  <w:shd w:val="clear" w:color="auto" w:fill="FFFFFF"/>
                </w:rPr>
                <w:t>Lancet Commission on Global Eye Health</w:t>
              </w:r>
            </w:hyperlink>
            <w:r w:rsidR="000F6BEC" w:rsidRPr="000F6BEC">
              <w:rPr>
                <w:rFonts w:cstheme="minorHAnsi"/>
                <w:i/>
                <w:iCs/>
              </w:rPr>
              <w:t>,</w:t>
            </w:r>
            <w:r w:rsidR="005914BB" w:rsidRPr="000F6BEC">
              <w:rPr>
                <w:rFonts w:eastAsia="Times New Roman" w:cstheme="minorHAnsi"/>
                <w:i/>
                <w:iCs/>
                <w:color w:val="000000"/>
                <w:lang w:eastAsia="en-GB"/>
              </w:rPr>
              <w:br/>
            </w:r>
            <w:hyperlink r:id="rId20" w:history="1">
              <w:r w:rsidR="005914BB" w:rsidRPr="000F6BEC">
                <w:rPr>
                  <w:rStyle w:val="Hyperlink"/>
                  <w:rFonts w:eastAsia="Times New Roman" w:cstheme="minorHAnsi"/>
                  <w:i/>
                  <w:iCs/>
                  <w:lang w:eastAsia="en-GB"/>
                </w:rPr>
                <w:t>UK Vision Strategy</w:t>
              </w:r>
            </w:hyperlink>
            <w:r w:rsidR="005914BB">
              <w:rPr>
                <w:rFonts w:ascii="Calibri" w:eastAsia="Times New Roman" w:hAnsi="Calibri" w:cs="Calibri"/>
                <w:i/>
                <w:iCs/>
                <w:color w:val="000000"/>
                <w:lang w:eastAsia="en-GB"/>
              </w:rPr>
              <w:t xml:space="preserve"> </w:t>
            </w:r>
          </w:p>
        </w:tc>
        <w:tc>
          <w:tcPr>
            <w:tcW w:w="1300" w:type="dxa"/>
            <w:shd w:val="clear" w:color="auto" w:fill="00B050"/>
            <w:vAlign w:val="center"/>
            <w:hideMark/>
          </w:tcPr>
          <w:p w14:paraId="4B8484D5"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lastRenderedPageBreak/>
              <w:t> </w:t>
            </w:r>
          </w:p>
        </w:tc>
        <w:tc>
          <w:tcPr>
            <w:tcW w:w="1665" w:type="dxa"/>
            <w:shd w:val="clear" w:color="auto" w:fill="00B050"/>
            <w:vAlign w:val="center"/>
            <w:hideMark/>
          </w:tcPr>
          <w:p w14:paraId="4F8F56C0"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649CC1FA"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A56B26" w:rsidRPr="008A2ED1" w14:paraId="7DFAB26C" w14:textId="77777777" w:rsidTr="002B40F1">
        <w:trPr>
          <w:trHeight w:val="1841"/>
        </w:trPr>
        <w:tc>
          <w:tcPr>
            <w:tcW w:w="4680" w:type="dxa"/>
            <w:shd w:val="clear" w:color="auto" w:fill="auto"/>
            <w:hideMark/>
          </w:tcPr>
          <w:p w14:paraId="00B2DDC3" w14:textId="2C34E2FC" w:rsidR="00A56B26" w:rsidRPr="008A2ED1" w:rsidRDefault="00A56B26" w:rsidP="00A56B26">
            <w:pPr>
              <w:spacing w:after="0" w:line="240" w:lineRule="auto"/>
              <w:rPr>
                <w:rFonts w:ascii="Calibri" w:eastAsia="Times New Roman" w:hAnsi="Calibri" w:cs="Calibri"/>
                <w:color w:val="000000"/>
                <w:lang w:eastAsia="en-GB"/>
              </w:rPr>
            </w:pPr>
            <w:r>
              <w:t>Understand the role of commissioning in eye health care.</w:t>
            </w:r>
          </w:p>
        </w:tc>
        <w:tc>
          <w:tcPr>
            <w:tcW w:w="2691" w:type="dxa"/>
            <w:shd w:val="clear" w:color="auto" w:fill="auto"/>
          </w:tcPr>
          <w:p w14:paraId="48E7B693" w14:textId="15373A3D" w:rsidR="00A56B26" w:rsidRDefault="00463CCD" w:rsidP="00A56B26">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Portfolio</w:t>
            </w:r>
            <w:r w:rsidRPr="008A2ED1">
              <w:rPr>
                <w:rFonts w:ascii="Calibri" w:eastAsia="Times New Roman" w:hAnsi="Calibri" w:cs="Calibri"/>
                <w:color w:val="000000"/>
                <w:lang w:eastAsia="en-GB"/>
              </w:rPr>
              <w:br/>
            </w:r>
          </w:p>
          <w:p w14:paraId="3FD523C7" w14:textId="77777777" w:rsidR="00463CCD" w:rsidRDefault="00463CCD" w:rsidP="00463CCD">
            <w:pPr>
              <w:rPr>
                <w:rFonts w:ascii="Calibri" w:eastAsia="Times New Roman" w:hAnsi="Calibri" w:cs="Calibri"/>
                <w:color w:val="000000"/>
                <w:lang w:eastAsia="en-GB"/>
              </w:rPr>
            </w:pPr>
          </w:p>
          <w:p w14:paraId="04695E0E" w14:textId="7C540F1F" w:rsidR="00463CCD" w:rsidRPr="00463CCD" w:rsidRDefault="00463CCD" w:rsidP="00463CCD">
            <w:pPr>
              <w:jc w:val="center"/>
              <w:rPr>
                <w:rFonts w:ascii="Calibri" w:eastAsia="Times New Roman" w:hAnsi="Calibri" w:cs="Calibri"/>
                <w:lang w:eastAsia="en-GB"/>
              </w:rPr>
            </w:pPr>
          </w:p>
        </w:tc>
        <w:tc>
          <w:tcPr>
            <w:tcW w:w="2411" w:type="dxa"/>
            <w:shd w:val="clear" w:color="auto" w:fill="auto"/>
          </w:tcPr>
          <w:p w14:paraId="6551C4F2" w14:textId="77777777" w:rsidR="00A56B26" w:rsidRDefault="001714CC" w:rsidP="00A56B26">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Reflection, </w:t>
            </w:r>
            <w:proofErr w:type="spellStart"/>
            <w:r>
              <w:rPr>
                <w:rFonts w:ascii="Calibri" w:eastAsia="Times New Roman" w:hAnsi="Calibri" w:cs="Calibri"/>
                <w:i/>
                <w:iCs/>
                <w:color w:val="000000"/>
                <w:lang w:eastAsia="en-GB"/>
              </w:rPr>
              <w:t>eg</w:t>
            </w:r>
            <w:proofErr w:type="spellEnd"/>
            <w:r>
              <w:rPr>
                <w:rFonts w:ascii="Calibri" w:eastAsia="Times New Roman" w:hAnsi="Calibri" w:cs="Calibri"/>
                <w:i/>
                <w:iCs/>
                <w:color w:val="000000"/>
                <w:lang w:eastAsia="en-GB"/>
              </w:rPr>
              <w:t xml:space="preserve"> on:</w:t>
            </w:r>
            <w:r>
              <w:rPr>
                <w:rFonts w:ascii="Calibri" w:eastAsia="Times New Roman" w:hAnsi="Calibri" w:cs="Calibri"/>
                <w:i/>
                <w:iCs/>
                <w:color w:val="000000"/>
                <w:lang w:eastAsia="en-GB"/>
              </w:rPr>
              <w:br/>
            </w:r>
            <w:hyperlink r:id="rId21" w:history="1">
              <w:r w:rsidRPr="004F20E5">
                <w:rPr>
                  <w:rStyle w:val="Hyperlink"/>
                  <w:rFonts w:ascii="Calibri" w:eastAsia="Times New Roman" w:hAnsi="Calibri" w:cs="Calibri"/>
                  <w:i/>
                  <w:iCs/>
                  <w:lang w:eastAsia="en-GB"/>
                </w:rPr>
                <w:t>CCEHC guidance</w:t>
              </w:r>
            </w:hyperlink>
            <w:r w:rsidR="004F20E5">
              <w:rPr>
                <w:rFonts w:ascii="Calibri" w:eastAsia="Times New Roman" w:hAnsi="Calibri" w:cs="Calibri"/>
                <w:i/>
                <w:iCs/>
                <w:color w:val="000000"/>
                <w:lang w:eastAsia="en-GB"/>
              </w:rPr>
              <w:t xml:space="preserve">, </w:t>
            </w:r>
            <w:hyperlink r:id="rId22" w:history="1">
              <w:r w:rsidR="00463CCD" w:rsidRPr="00463CCD">
                <w:rPr>
                  <w:rStyle w:val="Hyperlink"/>
                  <w:rFonts w:ascii="Calibri" w:eastAsia="Times New Roman" w:hAnsi="Calibri" w:cs="Calibri"/>
                  <w:i/>
                  <w:iCs/>
                  <w:lang w:eastAsia="en-GB"/>
                </w:rPr>
                <w:t>RCOphth Ophthalmic Services Guidance</w:t>
              </w:r>
            </w:hyperlink>
          </w:p>
          <w:p w14:paraId="6F16352F" w14:textId="4345E180" w:rsidR="00FE5E78" w:rsidRDefault="00FE5E78" w:rsidP="00A56B26">
            <w:pPr>
              <w:spacing w:after="0" w:line="240" w:lineRule="auto"/>
              <w:rPr>
                <w:rFonts w:ascii="Calibri" w:eastAsia="Times New Roman" w:hAnsi="Calibri" w:cs="Calibri"/>
                <w:i/>
                <w:iCs/>
                <w:color w:val="000000"/>
                <w:lang w:eastAsia="en-GB"/>
              </w:rPr>
            </w:pPr>
          </w:p>
          <w:p w14:paraId="6AE8C8C9" w14:textId="68FDADC5" w:rsidR="00D45C4E" w:rsidRDefault="00D45C4E" w:rsidP="00A56B26">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I</w:t>
            </w:r>
            <w:r w:rsidR="00203EC4">
              <w:rPr>
                <w:rFonts w:ascii="Calibri" w:eastAsia="Times New Roman" w:hAnsi="Calibri" w:cs="Calibri"/>
                <w:i/>
                <w:iCs/>
                <w:color w:val="000000"/>
                <w:lang w:eastAsia="en-GB"/>
              </w:rPr>
              <w:t>NSPIRE</w:t>
            </w:r>
            <w:r>
              <w:rPr>
                <w:rFonts w:ascii="Calibri" w:eastAsia="Times New Roman" w:hAnsi="Calibri" w:cs="Calibri"/>
                <w:i/>
                <w:iCs/>
                <w:color w:val="000000"/>
                <w:lang w:eastAsia="en-GB"/>
              </w:rPr>
              <w:t xml:space="preserve"> modules: environmental issues, commissioning </w:t>
            </w:r>
          </w:p>
          <w:p w14:paraId="5FD8C027" w14:textId="77777777" w:rsidR="00D45C4E" w:rsidRDefault="00D45C4E" w:rsidP="00A56B26">
            <w:pPr>
              <w:spacing w:after="0" w:line="240" w:lineRule="auto"/>
              <w:rPr>
                <w:rFonts w:ascii="Calibri" w:eastAsia="Times New Roman" w:hAnsi="Calibri" w:cs="Calibri"/>
                <w:i/>
                <w:iCs/>
                <w:color w:val="000000"/>
                <w:lang w:eastAsia="en-GB"/>
              </w:rPr>
            </w:pPr>
          </w:p>
          <w:p w14:paraId="0978F8C0" w14:textId="1C724E94" w:rsidR="00FE5E78" w:rsidRPr="001714CC" w:rsidRDefault="00FE5E78" w:rsidP="00A56B26">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Audit/quality improvement project on </w:t>
            </w:r>
            <w:r w:rsidR="001A0058">
              <w:rPr>
                <w:rFonts w:ascii="Calibri" w:eastAsia="Times New Roman" w:hAnsi="Calibri" w:cs="Calibri"/>
                <w:i/>
                <w:iCs/>
                <w:color w:val="000000"/>
                <w:lang w:eastAsia="en-GB"/>
              </w:rPr>
              <w:t>integration/communication between Hospital Eye Service and other providers of eye care</w:t>
            </w:r>
          </w:p>
        </w:tc>
        <w:tc>
          <w:tcPr>
            <w:tcW w:w="1300" w:type="dxa"/>
            <w:shd w:val="clear" w:color="auto" w:fill="00B050"/>
            <w:vAlign w:val="center"/>
            <w:hideMark/>
          </w:tcPr>
          <w:p w14:paraId="10EF996B"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5E3886A4"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ECEB114"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A56B26" w:rsidRPr="008A2ED1" w14:paraId="0402E0DF" w14:textId="77777777" w:rsidTr="00483D45">
        <w:trPr>
          <w:trHeight w:val="1043"/>
        </w:trPr>
        <w:tc>
          <w:tcPr>
            <w:tcW w:w="4680" w:type="dxa"/>
            <w:shd w:val="clear" w:color="auto" w:fill="00B050"/>
            <w:vAlign w:val="center"/>
            <w:hideMark/>
          </w:tcPr>
          <w:p w14:paraId="28CAAF4D" w14:textId="77777777" w:rsidR="00A56B26" w:rsidRPr="008A2ED1" w:rsidRDefault="00A56B26" w:rsidP="00A56B26">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Trainee list of evidence</w:t>
            </w:r>
          </w:p>
        </w:tc>
        <w:tc>
          <w:tcPr>
            <w:tcW w:w="9732" w:type="dxa"/>
            <w:gridSpan w:val="5"/>
            <w:shd w:val="clear" w:color="auto" w:fill="00B050"/>
            <w:noWrap/>
            <w:vAlign w:val="bottom"/>
            <w:hideMark/>
          </w:tcPr>
          <w:p w14:paraId="5E6F60B5" w14:textId="77777777" w:rsidR="00A56B26" w:rsidRPr="008A2ED1" w:rsidRDefault="00A56B26" w:rsidP="00A56B26">
            <w:pPr>
              <w:spacing w:after="0" w:line="240" w:lineRule="auto"/>
              <w:rPr>
                <w:rFonts w:ascii="Cambria" w:eastAsia="Times New Roman" w:hAnsi="Cambria" w:cs="Calibri"/>
                <w:color w:val="000000"/>
                <w:sz w:val="24"/>
                <w:szCs w:val="24"/>
                <w:lang w:eastAsia="en-GB"/>
              </w:rPr>
            </w:pPr>
            <w:r w:rsidRPr="008A2ED1">
              <w:rPr>
                <w:rFonts w:ascii="Cambria" w:eastAsia="Times New Roman" w:hAnsi="Cambria" w:cs="Calibri"/>
                <w:color w:val="000000"/>
                <w:sz w:val="24"/>
                <w:szCs w:val="24"/>
                <w:lang w:eastAsia="en-GB"/>
              </w:rPr>
              <w:t> </w:t>
            </w:r>
          </w:p>
          <w:p w14:paraId="1DF8BA61" w14:textId="77777777" w:rsidR="00A56B26" w:rsidRPr="008A2ED1" w:rsidRDefault="00A56B26" w:rsidP="00A56B26">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p w14:paraId="365DB198"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p w14:paraId="1D5BCD6B"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p w14:paraId="3BC5EC03" w14:textId="77777777" w:rsidR="00A56B26" w:rsidRPr="008A2ED1" w:rsidRDefault="00A56B26" w:rsidP="00A56B26">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A56B26" w:rsidRPr="008A2ED1" w14:paraId="5C7C65ED" w14:textId="77777777" w:rsidTr="00364248">
        <w:trPr>
          <w:trHeight w:val="660"/>
        </w:trPr>
        <w:tc>
          <w:tcPr>
            <w:tcW w:w="4680" w:type="dxa"/>
            <w:shd w:val="clear" w:color="auto" w:fill="00B050"/>
            <w:hideMark/>
          </w:tcPr>
          <w:p w14:paraId="32AA82D5" w14:textId="77777777" w:rsidR="00A56B26" w:rsidRPr="008A2ED1" w:rsidRDefault="00A56B26" w:rsidP="00A56B26">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Trainer comment on trainee self-assessment</w:t>
            </w:r>
          </w:p>
        </w:tc>
        <w:tc>
          <w:tcPr>
            <w:tcW w:w="9741" w:type="dxa"/>
            <w:gridSpan w:val="5"/>
            <w:shd w:val="clear" w:color="auto" w:fill="00B050"/>
            <w:hideMark/>
          </w:tcPr>
          <w:p w14:paraId="36F2F39C" w14:textId="61AC4D73" w:rsidR="00A56B26" w:rsidRPr="008A2ED1" w:rsidRDefault="00A56B26" w:rsidP="00A56B26">
            <w:pPr>
              <w:spacing w:after="0" w:line="240" w:lineRule="auto"/>
              <w:rPr>
                <w:rFonts w:ascii="Calibri" w:eastAsia="Times New Roman" w:hAnsi="Calibri" w:cs="Calibri"/>
                <w:i/>
                <w:iCs/>
                <w:color w:val="000000"/>
                <w:lang w:eastAsia="en-GB"/>
              </w:rPr>
            </w:pPr>
            <w:r w:rsidRPr="2EB55BEB">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A56B26" w:rsidRPr="008A2ED1" w14:paraId="70B08DB6" w14:textId="77777777" w:rsidTr="00364248">
        <w:trPr>
          <w:trHeight w:val="900"/>
        </w:trPr>
        <w:tc>
          <w:tcPr>
            <w:tcW w:w="4680" w:type="dxa"/>
            <w:shd w:val="clear" w:color="auto" w:fill="00B050"/>
            <w:hideMark/>
          </w:tcPr>
          <w:p w14:paraId="174E8BE2" w14:textId="77777777" w:rsidR="00A56B26" w:rsidRPr="008A2ED1" w:rsidRDefault="00A56B26" w:rsidP="00A56B26">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lastRenderedPageBreak/>
              <w:t>Agreed training gaps identified</w:t>
            </w:r>
          </w:p>
        </w:tc>
        <w:tc>
          <w:tcPr>
            <w:tcW w:w="9741" w:type="dxa"/>
            <w:gridSpan w:val="5"/>
            <w:shd w:val="clear" w:color="auto" w:fill="00B050"/>
            <w:hideMark/>
          </w:tcPr>
          <w:p w14:paraId="124A5D3B" w14:textId="77777777" w:rsidR="00A56B26" w:rsidRPr="008A2ED1" w:rsidRDefault="00A56B26" w:rsidP="00A56B26">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[Trainer and trainee to agree where there are gaps and what will be done about them]</w:t>
            </w:r>
          </w:p>
        </w:tc>
      </w:tr>
    </w:tbl>
    <w:p w14:paraId="4B94D5A5" w14:textId="17E9DDF7" w:rsidR="008A2ED1" w:rsidRDefault="008A2ED1"/>
    <w:p w14:paraId="37F08B60" w14:textId="77777777" w:rsidR="003A5232" w:rsidRDefault="003A5232" w:rsidP="003A5232">
      <w:r>
        <w:t>Trainee signature:</w:t>
      </w:r>
    </w:p>
    <w:p w14:paraId="221FBF17" w14:textId="77777777" w:rsidR="003A5232" w:rsidRDefault="003A5232" w:rsidP="003A5232"/>
    <w:p w14:paraId="36F28755" w14:textId="77777777" w:rsidR="003A5232" w:rsidRDefault="003A5232" w:rsidP="003A5232">
      <w:r>
        <w:t>Trainer signature:</w:t>
      </w:r>
    </w:p>
    <w:p w14:paraId="113EA7A4" w14:textId="77777777" w:rsidR="003A5232" w:rsidRDefault="003A5232" w:rsidP="003A5232"/>
    <w:p w14:paraId="2BB1F74D" w14:textId="77777777" w:rsidR="003A5232" w:rsidRDefault="003A5232" w:rsidP="003A5232">
      <w:r>
        <w:t>Date:</w:t>
      </w:r>
    </w:p>
    <w:p w14:paraId="01F504EE" w14:textId="77777777" w:rsidR="003A5232" w:rsidRDefault="003A5232"/>
    <w:sectPr w:rsidR="003A5232" w:rsidSect="00A01FEB">
      <w:headerReference w:type="even" r:id="rId23"/>
      <w:headerReference w:type="default" r:id="rId24"/>
      <w:footerReference w:type="even" r:id="rId25"/>
      <w:footerReference w:type="default" r:id="rId26"/>
      <w:headerReference w:type="first" r:id="rId27"/>
      <w:footerReference w:type="first" r:id="rId28"/>
      <w:pgSz w:w="16838" w:h="11906" w:orient="landscape"/>
      <w:pgMar w:top="56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625B" w14:textId="77777777" w:rsidR="002D5B5A" w:rsidRDefault="002D5B5A" w:rsidP="00A01FEB">
      <w:pPr>
        <w:spacing w:after="0" w:line="240" w:lineRule="auto"/>
      </w:pPr>
      <w:r>
        <w:separator/>
      </w:r>
    </w:p>
  </w:endnote>
  <w:endnote w:type="continuationSeparator" w:id="0">
    <w:p w14:paraId="0CCDFA8E" w14:textId="77777777" w:rsidR="002D5B5A" w:rsidRDefault="002D5B5A" w:rsidP="00A0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FE4F" w14:textId="77777777" w:rsidR="00355DA1" w:rsidRDefault="00355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B549" w14:textId="77777777" w:rsidR="00355DA1" w:rsidRDefault="00355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6BE6" w14:textId="77777777" w:rsidR="00355DA1" w:rsidRDefault="00355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4088" w14:textId="77777777" w:rsidR="002D5B5A" w:rsidRDefault="002D5B5A" w:rsidP="00A01FEB">
      <w:pPr>
        <w:spacing w:after="0" w:line="240" w:lineRule="auto"/>
      </w:pPr>
      <w:r>
        <w:separator/>
      </w:r>
    </w:p>
  </w:footnote>
  <w:footnote w:type="continuationSeparator" w:id="0">
    <w:p w14:paraId="0F8D18FD" w14:textId="77777777" w:rsidR="002D5B5A" w:rsidRDefault="002D5B5A" w:rsidP="00A0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88EB" w14:textId="77777777" w:rsidR="00355DA1" w:rsidRDefault="00355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AC70" w14:textId="417350A5" w:rsidR="00A01FEB" w:rsidRPr="00544297" w:rsidRDefault="00A01FEB" w:rsidP="00A01FEB">
    <w:pPr>
      <w:tabs>
        <w:tab w:val="right" w:pos="14678"/>
      </w:tabs>
      <w:spacing w:after="0" w:line="240" w:lineRule="auto"/>
      <w:ind w:left="-709"/>
      <w:jc w:val="right"/>
      <w:rPr>
        <w:rFonts w:ascii="Calibri" w:eastAsia="Times New Roman" w:hAnsi="Calibri" w:cs="Times New Roman"/>
        <w:sz w:val="24"/>
        <w:szCs w:val="24"/>
      </w:rPr>
    </w:pPr>
    <w:r w:rsidRPr="00544297">
      <w:rPr>
        <w:rFonts w:ascii="Calibri" w:eastAsia="Times New Roman" w:hAnsi="Calibri" w:cs="Times New Roman"/>
        <w:noProof/>
        <w:sz w:val="24"/>
        <w:szCs w:val="24"/>
      </w:rPr>
      <w:drawing>
        <wp:inline distT="0" distB="0" distL="0" distR="0" wp14:anchorId="7D1890AA" wp14:editId="3272BF06">
          <wp:extent cx="876300" cy="655320"/>
          <wp:effectExtent l="0" t="0" r="0"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r>
      <w:rPr>
        <w:rFonts w:ascii="Calibri" w:eastAsia="Times New Roman" w:hAnsi="Calibri" w:cs="Times New Roman"/>
        <w:sz w:val="24"/>
        <w:szCs w:val="24"/>
      </w:rPr>
      <w:tab/>
    </w:r>
    <w:r w:rsidRPr="009E6CD8">
      <w:rPr>
        <w:rFonts w:ascii="Calibri" w:eastAsia="Times New Roman" w:hAnsi="Calibri" w:cs="Times New Roman"/>
        <w:b/>
        <w:bCs/>
        <w:i/>
        <w:iCs/>
        <w:sz w:val="24"/>
        <w:szCs w:val="24"/>
      </w:rPr>
      <w:t>CURRICULUM TRANSITION CHECKLIST</w:t>
    </w:r>
    <w:r>
      <w:rPr>
        <w:rFonts w:ascii="Calibri" w:eastAsia="Times New Roman" w:hAnsi="Calibri" w:cs="Times New Roman"/>
        <w:b/>
        <w:bCs/>
        <w:i/>
        <w:iCs/>
        <w:sz w:val="24"/>
        <w:szCs w:val="24"/>
      </w:rPr>
      <w:t xml:space="preserve"> L</w:t>
    </w:r>
    <w:r w:rsidR="00355DA1">
      <w:rPr>
        <w:rFonts w:ascii="Calibri" w:eastAsia="Times New Roman" w:hAnsi="Calibri" w:cs="Times New Roman"/>
        <w:b/>
        <w:bCs/>
        <w:i/>
        <w:iCs/>
        <w:sz w:val="24"/>
        <w:szCs w:val="24"/>
      </w:rPr>
      <w:t>3</w:t>
    </w:r>
    <w:r>
      <w:rPr>
        <w:rFonts w:ascii="Calibri" w:eastAsia="Times New Roman" w:hAnsi="Calibri" w:cs="Times New Roman"/>
        <w:b/>
        <w:bCs/>
        <w:i/>
        <w:iCs/>
        <w:sz w:val="24"/>
        <w:szCs w:val="24"/>
      </w:rPr>
      <w:t xml:space="preserve"> </w:t>
    </w:r>
    <w:r w:rsidR="00355DA1">
      <w:rPr>
        <w:rFonts w:ascii="Calibri" w:eastAsia="Times New Roman" w:hAnsi="Calibri" w:cs="Times New Roman"/>
        <w:b/>
        <w:bCs/>
        <w:i/>
        <w:iCs/>
        <w:sz w:val="24"/>
        <w:szCs w:val="24"/>
      </w:rPr>
      <w:t>COMMUNITY OPHTHALMOLOGY</w:t>
    </w:r>
    <w:r>
      <w:rPr>
        <w:rFonts w:ascii="Calibri" w:eastAsia="Times New Roman" w:hAnsi="Calibri" w:cs="Times New Roman"/>
        <w:sz w:val="24"/>
        <w:szCs w:val="24"/>
      </w:rPr>
      <w:t xml:space="preserve"> </w:t>
    </w:r>
  </w:p>
  <w:p w14:paraId="5C96F28D" w14:textId="77777777" w:rsidR="00A01FEB" w:rsidRPr="00544297" w:rsidRDefault="00A01FEB" w:rsidP="00A01FEB">
    <w:pPr>
      <w:pBdr>
        <w:bottom w:val="single" w:sz="6" w:space="1" w:color="auto"/>
      </w:pBdr>
      <w:spacing w:after="0" w:line="240" w:lineRule="auto"/>
      <w:ind w:left="-709"/>
      <w:rPr>
        <w:rFonts w:ascii="Avenir Next Demi Bold" w:eastAsia="Times New Roman" w:hAnsi="Avenir Next Demi Bold" w:cs="Times New Roman"/>
        <w:b/>
        <w:bCs/>
        <w:i/>
        <w:iCs/>
        <w:sz w:val="24"/>
        <w:szCs w:val="24"/>
      </w:rPr>
    </w:pPr>
    <w:r w:rsidRPr="00544297">
      <w:rPr>
        <w:rFonts w:ascii="Avenir Next Demi Bold" w:eastAsia="Times New Roman" w:hAnsi="Avenir Next Demi Bold" w:cs="Times New Roman"/>
        <w:b/>
        <w:bCs/>
        <w:i/>
        <w:iCs/>
        <w:sz w:val="24"/>
        <w:szCs w:val="24"/>
      </w:rPr>
      <w:t>CURRICULUM 2024</w:t>
    </w:r>
  </w:p>
  <w:p w14:paraId="3DEEC669" w14:textId="77777777" w:rsidR="00A01FEB" w:rsidRDefault="00A01FEB" w:rsidP="00A01FEB">
    <w:pPr>
      <w:pStyle w:val="Header"/>
    </w:pPr>
  </w:p>
  <w:p w14:paraId="3656B9AB" w14:textId="77777777" w:rsidR="00A01FEB" w:rsidRDefault="00A01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754F" w14:textId="77777777" w:rsidR="00355DA1" w:rsidRDefault="00355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D3A61"/>
    <w:multiLevelType w:val="hybridMultilevel"/>
    <w:tmpl w:val="80A0E3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D1"/>
    <w:rsid w:val="00062F16"/>
    <w:rsid w:val="000F6BEC"/>
    <w:rsid w:val="00132694"/>
    <w:rsid w:val="00142B62"/>
    <w:rsid w:val="001714CC"/>
    <w:rsid w:val="0018531E"/>
    <w:rsid w:val="001A0058"/>
    <w:rsid w:val="00203EC4"/>
    <w:rsid w:val="00283FB2"/>
    <w:rsid w:val="002B40F1"/>
    <w:rsid w:val="002D5B5A"/>
    <w:rsid w:val="003452DF"/>
    <w:rsid w:val="00355DA1"/>
    <w:rsid w:val="00364248"/>
    <w:rsid w:val="0039219A"/>
    <w:rsid w:val="003A5232"/>
    <w:rsid w:val="003C5143"/>
    <w:rsid w:val="003E40FA"/>
    <w:rsid w:val="00463CCD"/>
    <w:rsid w:val="00483D45"/>
    <w:rsid w:val="00497B7F"/>
    <w:rsid w:val="004A4178"/>
    <w:rsid w:val="004C2F56"/>
    <w:rsid w:val="004E57F2"/>
    <w:rsid w:val="004F20E5"/>
    <w:rsid w:val="0056122D"/>
    <w:rsid w:val="005914BB"/>
    <w:rsid w:val="005B2AA0"/>
    <w:rsid w:val="006B1AB2"/>
    <w:rsid w:val="007A3BDB"/>
    <w:rsid w:val="007C28EA"/>
    <w:rsid w:val="007F0041"/>
    <w:rsid w:val="008A2ED1"/>
    <w:rsid w:val="008C5A67"/>
    <w:rsid w:val="00991126"/>
    <w:rsid w:val="009F37AF"/>
    <w:rsid w:val="00A01FEB"/>
    <w:rsid w:val="00A16230"/>
    <w:rsid w:val="00A51FBD"/>
    <w:rsid w:val="00A56B26"/>
    <w:rsid w:val="00A613AA"/>
    <w:rsid w:val="00A747A1"/>
    <w:rsid w:val="00A85BBF"/>
    <w:rsid w:val="00A91FC0"/>
    <w:rsid w:val="00A939EA"/>
    <w:rsid w:val="00B96272"/>
    <w:rsid w:val="00BE0664"/>
    <w:rsid w:val="00C43DCD"/>
    <w:rsid w:val="00CB09CC"/>
    <w:rsid w:val="00D0029B"/>
    <w:rsid w:val="00D45C4E"/>
    <w:rsid w:val="00E31A6C"/>
    <w:rsid w:val="00E43646"/>
    <w:rsid w:val="00FA65A4"/>
    <w:rsid w:val="00FA6C36"/>
    <w:rsid w:val="00FE5E78"/>
    <w:rsid w:val="00FF5626"/>
    <w:rsid w:val="2EB5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0093"/>
  <w15:chartTrackingRefBased/>
  <w15:docId w15:val="{56A170CE-C788-4C3A-9B9A-60858FAB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FEB"/>
  </w:style>
  <w:style w:type="paragraph" w:styleId="Footer">
    <w:name w:val="footer"/>
    <w:basedOn w:val="Normal"/>
    <w:link w:val="FooterChar"/>
    <w:uiPriority w:val="99"/>
    <w:unhideWhenUsed/>
    <w:rsid w:val="00A01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EB"/>
  </w:style>
  <w:style w:type="paragraph" w:styleId="ListParagraph">
    <w:name w:val="List Paragraph"/>
    <w:basedOn w:val="Normal"/>
    <w:uiPriority w:val="34"/>
    <w:qFormat/>
    <w:rsid w:val="00A01FEB"/>
    <w:pPr>
      <w:ind w:left="720"/>
      <w:contextualSpacing/>
    </w:pPr>
  </w:style>
  <w:style w:type="character" w:styleId="Hyperlink">
    <w:name w:val="Hyperlink"/>
    <w:basedOn w:val="DefaultParagraphFont"/>
    <w:uiPriority w:val="99"/>
    <w:unhideWhenUsed/>
    <w:rsid w:val="0039219A"/>
    <w:rPr>
      <w:color w:val="0563C1" w:themeColor="hyperlink"/>
      <w:u w:val="single"/>
    </w:rPr>
  </w:style>
  <w:style w:type="character" w:styleId="UnresolvedMention">
    <w:name w:val="Unresolved Mention"/>
    <w:basedOn w:val="DefaultParagraphFont"/>
    <w:uiPriority w:val="99"/>
    <w:semiHidden/>
    <w:unhideWhenUsed/>
    <w:rsid w:val="0039219A"/>
    <w:rPr>
      <w:color w:val="605E5C"/>
      <w:shd w:val="clear" w:color="auto" w:fill="E1DFDD"/>
    </w:rPr>
  </w:style>
  <w:style w:type="table" w:styleId="TableGrid">
    <w:name w:val="Table Grid"/>
    <w:basedOn w:val="TableNormal"/>
    <w:uiPriority w:val="59"/>
    <w:rsid w:val="00483D4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43646"/>
    <w:rPr>
      <w:color w:val="954F72" w:themeColor="followedHyperlink"/>
      <w:u w:val="single"/>
    </w:rPr>
  </w:style>
  <w:style w:type="character" w:styleId="CommentReference">
    <w:name w:val="annotation reference"/>
    <w:basedOn w:val="DefaultParagraphFont"/>
    <w:uiPriority w:val="99"/>
    <w:semiHidden/>
    <w:unhideWhenUsed/>
    <w:rsid w:val="0056122D"/>
    <w:rPr>
      <w:sz w:val="16"/>
      <w:szCs w:val="16"/>
    </w:rPr>
  </w:style>
  <w:style w:type="paragraph" w:styleId="CommentText">
    <w:name w:val="annotation text"/>
    <w:basedOn w:val="Normal"/>
    <w:link w:val="CommentTextChar"/>
    <w:uiPriority w:val="99"/>
    <w:semiHidden/>
    <w:unhideWhenUsed/>
    <w:rsid w:val="0056122D"/>
    <w:pPr>
      <w:spacing w:line="240" w:lineRule="auto"/>
    </w:pPr>
    <w:rPr>
      <w:sz w:val="20"/>
      <w:szCs w:val="20"/>
    </w:rPr>
  </w:style>
  <w:style w:type="character" w:customStyle="1" w:styleId="CommentTextChar">
    <w:name w:val="Comment Text Char"/>
    <w:basedOn w:val="DefaultParagraphFont"/>
    <w:link w:val="CommentText"/>
    <w:uiPriority w:val="99"/>
    <w:semiHidden/>
    <w:rsid w:val="0056122D"/>
    <w:rPr>
      <w:sz w:val="20"/>
      <w:szCs w:val="20"/>
    </w:rPr>
  </w:style>
  <w:style w:type="character" w:customStyle="1" w:styleId="contentpasted0">
    <w:name w:val="contentpasted0"/>
    <w:basedOn w:val="DefaultParagraphFont"/>
    <w:rsid w:val="00FA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5606">
      <w:bodyDiv w:val="1"/>
      <w:marLeft w:val="0"/>
      <w:marRight w:val="0"/>
      <w:marTop w:val="0"/>
      <w:marBottom w:val="0"/>
      <w:divBdr>
        <w:top w:val="none" w:sz="0" w:space="0" w:color="auto"/>
        <w:left w:val="none" w:sz="0" w:space="0" w:color="auto"/>
        <w:bottom w:val="none" w:sz="0" w:space="0" w:color="auto"/>
        <w:right w:val="none" w:sz="0" w:space="0" w:color="auto"/>
      </w:divBdr>
    </w:div>
    <w:div w:id="423576819">
      <w:bodyDiv w:val="1"/>
      <w:marLeft w:val="0"/>
      <w:marRight w:val="0"/>
      <w:marTop w:val="0"/>
      <w:marBottom w:val="0"/>
      <w:divBdr>
        <w:top w:val="none" w:sz="0" w:space="0" w:color="auto"/>
        <w:left w:val="none" w:sz="0" w:space="0" w:color="auto"/>
        <w:bottom w:val="none" w:sz="0" w:space="0" w:color="auto"/>
        <w:right w:val="none" w:sz="0" w:space="0" w:color="auto"/>
      </w:divBdr>
    </w:div>
    <w:div w:id="822281082">
      <w:bodyDiv w:val="1"/>
      <w:marLeft w:val="0"/>
      <w:marRight w:val="0"/>
      <w:marTop w:val="0"/>
      <w:marBottom w:val="0"/>
      <w:divBdr>
        <w:top w:val="none" w:sz="0" w:space="0" w:color="auto"/>
        <w:left w:val="none" w:sz="0" w:space="0" w:color="auto"/>
        <w:bottom w:val="none" w:sz="0" w:space="0" w:color="auto"/>
        <w:right w:val="none" w:sz="0" w:space="0" w:color="auto"/>
      </w:divBdr>
      <w:divsChild>
        <w:div w:id="1564759187">
          <w:marLeft w:val="0"/>
          <w:marRight w:val="0"/>
          <w:marTop w:val="0"/>
          <w:marBottom w:val="0"/>
          <w:divBdr>
            <w:top w:val="none" w:sz="0" w:space="0" w:color="auto"/>
            <w:left w:val="none" w:sz="0" w:space="0" w:color="auto"/>
            <w:bottom w:val="none" w:sz="0" w:space="0" w:color="auto"/>
            <w:right w:val="none" w:sz="0" w:space="0" w:color="auto"/>
          </w:divBdr>
          <w:divsChild>
            <w:div w:id="1562592934">
              <w:marLeft w:val="0"/>
              <w:marRight w:val="0"/>
              <w:marTop w:val="0"/>
              <w:marBottom w:val="0"/>
              <w:divBdr>
                <w:top w:val="none" w:sz="0" w:space="0" w:color="auto"/>
                <w:left w:val="none" w:sz="0" w:space="0" w:color="auto"/>
                <w:bottom w:val="none" w:sz="0" w:space="0" w:color="auto"/>
                <w:right w:val="none" w:sz="0" w:space="0" w:color="auto"/>
              </w:divBdr>
            </w:div>
          </w:divsChild>
        </w:div>
        <w:div w:id="1140608816">
          <w:marLeft w:val="0"/>
          <w:marRight w:val="0"/>
          <w:marTop w:val="0"/>
          <w:marBottom w:val="0"/>
          <w:divBdr>
            <w:top w:val="none" w:sz="0" w:space="0" w:color="auto"/>
            <w:left w:val="none" w:sz="0" w:space="0" w:color="auto"/>
            <w:bottom w:val="none" w:sz="0" w:space="0" w:color="auto"/>
            <w:right w:val="none" w:sz="0" w:space="0" w:color="auto"/>
          </w:divBdr>
          <w:divsChild>
            <w:div w:id="530610460">
              <w:marLeft w:val="0"/>
              <w:marRight w:val="0"/>
              <w:marTop w:val="0"/>
              <w:marBottom w:val="0"/>
              <w:divBdr>
                <w:top w:val="none" w:sz="0" w:space="0" w:color="auto"/>
                <w:left w:val="none" w:sz="0" w:space="0" w:color="auto"/>
                <w:bottom w:val="none" w:sz="0" w:space="0" w:color="auto"/>
                <w:right w:val="none" w:sz="0" w:space="0" w:color="auto"/>
              </w:divBdr>
            </w:div>
          </w:divsChild>
        </w:div>
        <w:div w:id="1428845140">
          <w:marLeft w:val="0"/>
          <w:marRight w:val="0"/>
          <w:marTop w:val="0"/>
          <w:marBottom w:val="0"/>
          <w:divBdr>
            <w:top w:val="none" w:sz="0" w:space="0" w:color="auto"/>
            <w:left w:val="none" w:sz="0" w:space="0" w:color="auto"/>
            <w:bottom w:val="none" w:sz="0" w:space="0" w:color="auto"/>
            <w:right w:val="none" w:sz="0" w:space="0" w:color="auto"/>
          </w:divBdr>
          <w:divsChild>
            <w:div w:id="1922105573">
              <w:marLeft w:val="0"/>
              <w:marRight w:val="0"/>
              <w:marTop w:val="0"/>
              <w:marBottom w:val="0"/>
              <w:divBdr>
                <w:top w:val="none" w:sz="0" w:space="0" w:color="auto"/>
                <w:left w:val="none" w:sz="0" w:space="0" w:color="auto"/>
                <w:bottom w:val="none" w:sz="0" w:space="0" w:color="auto"/>
                <w:right w:val="none" w:sz="0" w:space="0" w:color="auto"/>
              </w:divBdr>
            </w:div>
          </w:divsChild>
        </w:div>
        <w:div w:id="137259649">
          <w:marLeft w:val="0"/>
          <w:marRight w:val="0"/>
          <w:marTop w:val="0"/>
          <w:marBottom w:val="0"/>
          <w:divBdr>
            <w:top w:val="none" w:sz="0" w:space="0" w:color="auto"/>
            <w:left w:val="none" w:sz="0" w:space="0" w:color="auto"/>
            <w:bottom w:val="none" w:sz="0" w:space="0" w:color="auto"/>
            <w:right w:val="none" w:sz="0" w:space="0" w:color="auto"/>
          </w:divBdr>
          <w:divsChild>
            <w:div w:id="853568857">
              <w:marLeft w:val="0"/>
              <w:marRight w:val="0"/>
              <w:marTop w:val="0"/>
              <w:marBottom w:val="0"/>
              <w:divBdr>
                <w:top w:val="none" w:sz="0" w:space="0" w:color="auto"/>
                <w:left w:val="none" w:sz="0" w:space="0" w:color="auto"/>
                <w:bottom w:val="none" w:sz="0" w:space="0" w:color="auto"/>
                <w:right w:val="none" w:sz="0" w:space="0" w:color="auto"/>
              </w:divBdr>
            </w:div>
          </w:divsChild>
        </w:div>
        <w:div w:id="1697194480">
          <w:marLeft w:val="0"/>
          <w:marRight w:val="0"/>
          <w:marTop w:val="0"/>
          <w:marBottom w:val="0"/>
          <w:divBdr>
            <w:top w:val="none" w:sz="0" w:space="0" w:color="auto"/>
            <w:left w:val="none" w:sz="0" w:space="0" w:color="auto"/>
            <w:bottom w:val="none" w:sz="0" w:space="0" w:color="auto"/>
            <w:right w:val="none" w:sz="0" w:space="0" w:color="auto"/>
          </w:divBdr>
          <w:divsChild>
            <w:div w:id="1960263026">
              <w:marLeft w:val="0"/>
              <w:marRight w:val="0"/>
              <w:marTop w:val="0"/>
              <w:marBottom w:val="0"/>
              <w:divBdr>
                <w:top w:val="none" w:sz="0" w:space="0" w:color="auto"/>
                <w:left w:val="none" w:sz="0" w:space="0" w:color="auto"/>
                <w:bottom w:val="none" w:sz="0" w:space="0" w:color="auto"/>
                <w:right w:val="none" w:sz="0" w:space="0" w:color="auto"/>
              </w:divBdr>
            </w:div>
          </w:divsChild>
        </w:div>
        <w:div w:id="1701006946">
          <w:marLeft w:val="0"/>
          <w:marRight w:val="0"/>
          <w:marTop w:val="0"/>
          <w:marBottom w:val="0"/>
          <w:divBdr>
            <w:top w:val="none" w:sz="0" w:space="0" w:color="auto"/>
            <w:left w:val="none" w:sz="0" w:space="0" w:color="auto"/>
            <w:bottom w:val="none" w:sz="0" w:space="0" w:color="auto"/>
            <w:right w:val="none" w:sz="0" w:space="0" w:color="auto"/>
          </w:divBdr>
          <w:divsChild>
            <w:div w:id="274101465">
              <w:marLeft w:val="0"/>
              <w:marRight w:val="0"/>
              <w:marTop w:val="0"/>
              <w:marBottom w:val="0"/>
              <w:divBdr>
                <w:top w:val="none" w:sz="0" w:space="0" w:color="auto"/>
                <w:left w:val="none" w:sz="0" w:space="0" w:color="auto"/>
                <w:bottom w:val="none" w:sz="0" w:space="0" w:color="auto"/>
                <w:right w:val="none" w:sz="0" w:space="0" w:color="auto"/>
              </w:divBdr>
            </w:div>
          </w:divsChild>
        </w:div>
        <w:div w:id="291835586">
          <w:marLeft w:val="0"/>
          <w:marRight w:val="0"/>
          <w:marTop w:val="0"/>
          <w:marBottom w:val="0"/>
          <w:divBdr>
            <w:top w:val="none" w:sz="0" w:space="0" w:color="auto"/>
            <w:left w:val="none" w:sz="0" w:space="0" w:color="auto"/>
            <w:bottom w:val="none" w:sz="0" w:space="0" w:color="auto"/>
            <w:right w:val="none" w:sz="0" w:space="0" w:color="auto"/>
          </w:divBdr>
          <w:divsChild>
            <w:div w:id="872888111">
              <w:marLeft w:val="0"/>
              <w:marRight w:val="0"/>
              <w:marTop w:val="0"/>
              <w:marBottom w:val="0"/>
              <w:divBdr>
                <w:top w:val="none" w:sz="0" w:space="0" w:color="auto"/>
                <w:left w:val="none" w:sz="0" w:space="0" w:color="auto"/>
                <w:bottom w:val="none" w:sz="0" w:space="0" w:color="auto"/>
                <w:right w:val="none" w:sz="0" w:space="0" w:color="auto"/>
              </w:divBdr>
            </w:div>
          </w:divsChild>
        </w:div>
        <w:div w:id="416100166">
          <w:marLeft w:val="0"/>
          <w:marRight w:val="0"/>
          <w:marTop w:val="0"/>
          <w:marBottom w:val="0"/>
          <w:divBdr>
            <w:top w:val="none" w:sz="0" w:space="0" w:color="auto"/>
            <w:left w:val="none" w:sz="0" w:space="0" w:color="auto"/>
            <w:bottom w:val="none" w:sz="0" w:space="0" w:color="auto"/>
            <w:right w:val="none" w:sz="0" w:space="0" w:color="auto"/>
          </w:divBdr>
          <w:divsChild>
            <w:div w:id="618493494">
              <w:marLeft w:val="0"/>
              <w:marRight w:val="0"/>
              <w:marTop w:val="0"/>
              <w:marBottom w:val="0"/>
              <w:divBdr>
                <w:top w:val="none" w:sz="0" w:space="0" w:color="auto"/>
                <w:left w:val="none" w:sz="0" w:space="0" w:color="auto"/>
                <w:bottom w:val="none" w:sz="0" w:space="0" w:color="auto"/>
                <w:right w:val="none" w:sz="0" w:space="0" w:color="auto"/>
              </w:divBdr>
            </w:div>
          </w:divsChild>
        </w:div>
        <w:div w:id="1147012961">
          <w:marLeft w:val="0"/>
          <w:marRight w:val="0"/>
          <w:marTop w:val="0"/>
          <w:marBottom w:val="0"/>
          <w:divBdr>
            <w:top w:val="none" w:sz="0" w:space="0" w:color="auto"/>
            <w:left w:val="none" w:sz="0" w:space="0" w:color="auto"/>
            <w:bottom w:val="none" w:sz="0" w:space="0" w:color="auto"/>
            <w:right w:val="none" w:sz="0" w:space="0" w:color="auto"/>
          </w:divBdr>
          <w:divsChild>
            <w:div w:id="477040382">
              <w:marLeft w:val="0"/>
              <w:marRight w:val="0"/>
              <w:marTop w:val="0"/>
              <w:marBottom w:val="0"/>
              <w:divBdr>
                <w:top w:val="none" w:sz="0" w:space="0" w:color="auto"/>
                <w:left w:val="none" w:sz="0" w:space="0" w:color="auto"/>
                <w:bottom w:val="none" w:sz="0" w:space="0" w:color="auto"/>
                <w:right w:val="none" w:sz="0" w:space="0" w:color="auto"/>
              </w:divBdr>
            </w:div>
          </w:divsChild>
        </w:div>
        <w:div w:id="1263340747">
          <w:marLeft w:val="0"/>
          <w:marRight w:val="0"/>
          <w:marTop w:val="0"/>
          <w:marBottom w:val="0"/>
          <w:divBdr>
            <w:top w:val="none" w:sz="0" w:space="0" w:color="auto"/>
            <w:left w:val="none" w:sz="0" w:space="0" w:color="auto"/>
            <w:bottom w:val="none" w:sz="0" w:space="0" w:color="auto"/>
            <w:right w:val="none" w:sz="0" w:space="0" w:color="auto"/>
          </w:divBdr>
          <w:divsChild>
            <w:div w:id="728844498">
              <w:marLeft w:val="0"/>
              <w:marRight w:val="0"/>
              <w:marTop w:val="0"/>
              <w:marBottom w:val="0"/>
              <w:divBdr>
                <w:top w:val="none" w:sz="0" w:space="0" w:color="auto"/>
                <w:left w:val="none" w:sz="0" w:space="0" w:color="auto"/>
                <w:bottom w:val="none" w:sz="0" w:space="0" w:color="auto"/>
                <w:right w:val="none" w:sz="0" w:space="0" w:color="auto"/>
              </w:divBdr>
            </w:div>
          </w:divsChild>
        </w:div>
        <w:div w:id="764497031">
          <w:marLeft w:val="0"/>
          <w:marRight w:val="0"/>
          <w:marTop w:val="0"/>
          <w:marBottom w:val="0"/>
          <w:divBdr>
            <w:top w:val="none" w:sz="0" w:space="0" w:color="auto"/>
            <w:left w:val="none" w:sz="0" w:space="0" w:color="auto"/>
            <w:bottom w:val="none" w:sz="0" w:space="0" w:color="auto"/>
            <w:right w:val="none" w:sz="0" w:space="0" w:color="auto"/>
          </w:divBdr>
          <w:divsChild>
            <w:div w:id="1166357982">
              <w:marLeft w:val="0"/>
              <w:marRight w:val="0"/>
              <w:marTop w:val="0"/>
              <w:marBottom w:val="0"/>
              <w:divBdr>
                <w:top w:val="none" w:sz="0" w:space="0" w:color="auto"/>
                <w:left w:val="none" w:sz="0" w:space="0" w:color="auto"/>
                <w:bottom w:val="none" w:sz="0" w:space="0" w:color="auto"/>
                <w:right w:val="none" w:sz="0" w:space="0" w:color="auto"/>
              </w:divBdr>
            </w:div>
          </w:divsChild>
        </w:div>
        <w:div w:id="1987935014">
          <w:marLeft w:val="0"/>
          <w:marRight w:val="0"/>
          <w:marTop w:val="0"/>
          <w:marBottom w:val="0"/>
          <w:divBdr>
            <w:top w:val="none" w:sz="0" w:space="0" w:color="auto"/>
            <w:left w:val="none" w:sz="0" w:space="0" w:color="auto"/>
            <w:bottom w:val="none" w:sz="0" w:space="0" w:color="auto"/>
            <w:right w:val="none" w:sz="0" w:space="0" w:color="auto"/>
          </w:divBdr>
          <w:divsChild>
            <w:div w:id="2054765025">
              <w:marLeft w:val="0"/>
              <w:marRight w:val="0"/>
              <w:marTop w:val="0"/>
              <w:marBottom w:val="0"/>
              <w:divBdr>
                <w:top w:val="none" w:sz="0" w:space="0" w:color="auto"/>
                <w:left w:val="none" w:sz="0" w:space="0" w:color="auto"/>
                <w:bottom w:val="none" w:sz="0" w:space="0" w:color="auto"/>
                <w:right w:val="none" w:sz="0" w:space="0" w:color="auto"/>
              </w:divBdr>
            </w:div>
          </w:divsChild>
        </w:div>
        <w:div w:id="663053597">
          <w:marLeft w:val="0"/>
          <w:marRight w:val="0"/>
          <w:marTop w:val="0"/>
          <w:marBottom w:val="0"/>
          <w:divBdr>
            <w:top w:val="none" w:sz="0" w:space="0" w:color="auto"/>
            <w:left w:val="none" w:sz="0" w:space="0" w:color="auto"/>
            <w:bottom w:val="none" w:sz="0" w:space="0" w:color="auto"/>
            <w:right w:val="none" w:sz="0" w:space="0" w:color="auto"/>
          </w:divBdr>
          <w:divsChild>
            <w:div w:id="326784617">
              <w:marLeft w:val="0"/>
              <w:marRight w:val="0"/>
              <w:marTop w:val="0"/>
              <w:marBottom w:val="0"/>
              <w:divBdr>
                <w:top w:val="none" w:sz="0" w:space="0" w:color="auto"/>
                <w:left w:val="none" w:sz="0" w:space="0" w:color="auto"/>
                <w:bottom w:val="none" w:sz="0" w:space="0" w:color="auto"/>
                <w:right w:val="none" w:sz="0" w:space="0" w:color="auto"/>
              </w:divBdr>
            </w:div>
          </w:divsChild>
        </w:div>
        <w:div w:id="1741561345">
          <w:marLeft w:val="0"/>
          <w:marRight w:val="0"/>
          <w:marTop w:val="0"/>
          <w:marBottom w:val="0"/>
          <w:divBdr>
            <w:top w:val="none" w:sz="0" w:space="0" w:color="auto"/>
            <w:left w:val="none" w:sz="0" w:space="0" w:color="auto"/>
            <w:bottom w:val="none" w:sz="0" w:space="0" w:color="auto"/>
            <w:right w:val="none" w:sz="0" w:space="0" w:color="auto"/>
          </w:divBdr>
          <w:divsChild>
            <w:div w:id="871651360">
              <w:marLeft w:val="0"/>
              <w:marRight w:val="0"/>
              <w:marTop w:val="0"/>
              <w:marBottom w:val="0"/>
              <w:divBdr>
                <w:top w:val="none" w:sz="0" w:space="0" w:color="auto"/>
                <w:left w:val="none" w:sz="0" w:space="0" w:color="auto"/>
                <w:bottom w:val="none" w:sz="0" w:space="0" w:color="auto"/>
                <w:right w:val="none" w:sz="0" w:space="0" w:color="auto"/>
              </w:divBdr>
            </w:div>
          </w:divsChild>
        </w:div>
        <w:div w:id="1053038462">
          <w:marLeft w:val="0"/>
          <w:marRight w:val="0"/>
          <w:marTop w:val="0"/>
          <w:marBottom w:val="0"/>
          <w:divBdr>
            <w:top w:val="none" w:sz="0" w:space="0" w:color="auto"/>
            <w:left w:val="none" w:sz="0" w:space="0" w:color="auto"/>
            <w:bottom w:val="none" w:sz="0" w:space="0" w:color="auto"/>
            <w:right w:val="none" w:sz="0" w:space="0" w:color="auto"/>
          </w:divBdr>
          <w:divsChild>
            <w:div w:id="350490950">
              <w:marLeft w:val="0"/>
              <w:marRight w:val="0"/>
              <w:marTop w:val="0"/>
              <w:marBottom w:val="0"/>
              <w:divBdr>
                <w:top w:val="none" w:sz="0" w:space="0" w:color="auto"/>
                <w:left w:val="none" w:sz="0" w:space="0" w:color="auto"/>
                <w:bottom w:val="none" w:sz="0" w:space="0" w:color="auto"/>
                <w:right w:val="none" w:sz="0" w:space="0" w:color="auto"/>
              </w:divBdr>
            </w:div>
          </w:divsChild>
        </w:div>
        <w:div w:id="558437333">
          <w:marLeft w:val="0"/>
          <w:marRight w:val="0"/>
          <w:marTop w:val="0"/>
          <w:marBottom w:val="0"/>
          <w:divBdr>
            <w:top w:val="none" w:sz="0" w:space="0" w:color="auto"/>
            <w:left w:val="none" w:sz="0" w:space="0" w:color="auto"/>
            <w:bottom w:val="none" w:sz="0" w:space="0" w:color="auto"/>
            <w:right w:val="none" w:sz="0" w:space="0" w:color="auto"/>
          </w:divBdr>
          <w:divsChild>
            <w:div w:id="1588150014">
              <w:marLeft w:val="0"/>
              <w:marRight w:val="0"/>
              <w:marTop w:val="0"/>
              <w:marBottom w:val="0"/>
              <w:divBdr>
                <w:top w:val="none" w:sz="0" w:space="0" w:color="auto"/>
                <w:left w:val="none" w:sz="0" w:space="0" w:color="auto"/>
                <w:bottom w:val="none" w:sz="0" w:space="0" w:color="auto"/>
                <w:right w:val="none" w:sz="0" w:space="0" w:color="auto"/>
              </w:divBdr>
            </w:div>
          </w:divsChild>
        </w:div>
        <w:div w:id="1219585910">
          <w:marLeft w:val="0"/>
          <w:marRight w:val="0"/>
          <w:marTop w:val="0"/>
          <w:marBottom w:val="0"/>
          <w:divBdr>
            <w:top w:val="none" w:sz="0" w:space="0" w:color="auto"/>
            <w:left w:val="none" w:sz="0" w:space="0" w:color="auto"/>
            <w:bottom w:val="none" w:sz="0" w:space="0" w:color="auto"/>
            <w:right w:val="none" w:sz="0" w:space="0" w:color="auto"/>
          </w:divBdr>
          <w:divsChild>
            <w:div w:id="1300456897">
              <w:marLeft w:val="0"/>
              <w:marRight w:val="0"/>
              <w:marTop w:val="0"/>
              <w:marBottom w:val="0"/>
              <w:divBdr>
                <w:top w:val="none" w:sz="0" w:space="0" w:color="auto"/>
                <w:left w:val="none" w:sz="0" w:space="0" w:color="auto"/>
                <w:bottom w:val="none" w:sz="0" w:space="0" w:color="auto"/>
                <w:right w:val="none" w:sz="0" w:space="0" w:color="auto"/>
              </w:divBdr>
            </w:div>
          </w:divsChild>
        </w:div>
        <w:div w:id="1543514951">
          <w:marLeft w:val="0"/>
          <w:marRight w:val="0"/>
          <w:marTop w:val="0"/>
          <w:marBottom w:val="0"/>
          <w:divBdr>
            <w:top w:val="none" w:sz="0" w:space="0" w:color="auto"/>
            <w:left w:val="none" w:sz="0" w:space="0" w:color="auto"/>
            <w:bottom w:val="none" w:sz="0" w:space="0" w:color="auto"/>
            <w:right w:val="none" w:sz="0" w:space="0" w:color="auto"/>
          </w:divBdr>
          <w:divsChild>
            <w:div w:id="1014575443">
              <w:marLeft w:val="0"/>
              <w:marRight w:val="0"/>
              <w:marTop w:val="0"/>
              <w:marBottom w:val="0"/>
              <w:divBdr>
                <w:top w:val="none" w:sz="0" w:space="0" w:color="auto"/>
                <w:left w:val="none" w:sz="0" w:space="0" w:color="auto"/>
                <w:bottom w:val="none" w:sz="0" w:space="0" w:color="auto"/>
                <w:right w:val="none" w:sz="0" w:space="0" w:color="auto"/>
              </w:divBdr>
            </w:div>
          </w:divsChild>
        </w:div>
        <w:div w:id="1423064132">
          <w:marLeft w:val="0"/>
          <w:marRight w:val="0"/>
          <w:marTop w:val="0"/>
          <w:marBottom w:val="0"/>
          <w:divBdr>
            <w:top w:val="none" w:sz="0" w:space="0" w:color="auto"/>
            <w:left w:val="none" w:sz="0" w:space="0" w:color="auto"/>
            <w:bottom w:val="none" w:sz="0" w:space="0" w:color="auto"/>
            <w:right w:val="none" w:sz="0" w:space="0" w:color="auto"/>
          </w:divBdr>
          <w:divsChild>
            <w:div w:id="12143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3375">
      <w:bodyDiv w:val="1"/>
      <w:marLeft w:val="0"/>
      <w:marRight w:val="0"/>
      <w:marTop w:val="0"/>
      <w:marBottom w:val="0"/>
      <w:divBdr>
        <w:top w:val="none" w:sz="0" w:space="0" w:color="auto"/>
        <w:left w:val="none" w:sz="0" w:space="0" w:color="auto"/>
        <w:bottom w:val="none" w:sz="0" w:space="0" w:color="auto"/>
        <w:right w:val="none" w:sz="0" w:space="0" w:color="auto"/>
      </w:divBdr>
    </w:div>
    <w:div w:id="13430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1/12/Community-Ophthalmology-syllabus.pdf" TargetMode="External"/><Relationship Id="rId13" Type="http://schemas.openxmlformats.org/officeDocument/2006/relationships/hyperlink" Target="https://www.e-lfh.org.uk/" TargetMode="External"/><Relationship Id="rId18" Type="http://schemas.openxmlformats.org/officeDocument/2006/relationships/hyperlink" Target="https://eur01.safelinks.protection.outlook.com/?url=https%3A%2F%2Fwww.who.int%2Fpublications%2Fi%2Fitem%2F9789241516570&amp;data=05%7C01%7Cchloe.shipton3%40nhs.scot%7C1fff686e6c6e41b82adc08dab12745da%7C10efe0bda0304bca809cb5e6745e499a%7C0%7C0%7C638017080151482184%7CUnknown%7CTWFpbGZsb3d8eyJWIjoiMC4wLjAwMDAiLCJQIjoiV2luMzIiLCJBTiI6Ik1haWwiLCJXVCI6Mn0%3D%7C3000%7C%7C%7C&amp;sdata=FoUPaCxfPilfFCUjjoMK7NFgS2fGd2qvpIymACybSYI%3D&amp;reserve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cophth.ac.uk/news-views/clinical-council-for-eye-health-commissioning-ccehc-launches-new-strategic-documents/" TargetMode="External"/><Relationship Id="rId7" Type="http://schemas.openxmlformats.org/officeDocument/2006/relationships/hyperlink" Target="https://www.rcophth.ac.uk/training/ophthalmic-specialist-training/ost-curriculum/curriculum-2024/implementation-notes/" TargetMode="External"/><Relationship Id="rId12" Type="http://schemas.openxmlformats.org/officeDocument/2006/relationships/hyperlink" Target="https://www.rcophth.ac.uk/resources-listing/the-way-forward/" TargetMode="External"/><Relationship Id="rId17" Type="http://schemas.openxmlformats.org/officeDocument/2006/relationships/hyperlink" Target="https://www.lshtm.ac.uk/study/courses/short-courses/free-online-courses/diabetic-eye-diseas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shtm.ac.uk/study/courses/short-courses/free-online-courses/retinopathy-of-prematurity" TargetMode="External"/><Relationship Id="rId20" Type="http://schemas.openxmlformats.org/officeDocument/2006/relationships/hyperlink" Target="https://opensight.org.uk/wp-content/uploads/2012/02/UK_Vision_Strategy_final_version_11042008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joint-strategic-needs-assessment-and-joint-health-and-wellbeing-strategies-explained"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shtm.ac.uk/study/courses/short-courses/free-online-courses/mo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ettingitrightfirsttime.co.uk/wp-content/uploads/2019/12/OphthalmologyReportGIRFT19P-FINAL.pdf" TargetMode="External"/><Relationship Id="rId19" Type="http://schemas.openxmlformats.org/officeDocument/2006/relationships/hyperlink" Target="https://eur01.safelinks.protection.outlook.com/?url=https%3A%2F%2Fwww.thelancet.com%2Fjournals%2Flanglo%2Farticle%2FPIIS2214-109X(20)30488-5%2Ffulltext&amp;data=05%7C01%7Cchloe.shipton3%40nhs.scot%7C1fff686e6c6e41b82adc08dab12745da%7C10efe0bda0304bca809cb5e6745e499a%7C0%7C0%7C638017080151482184%7CUnknown%7CTWFpbGZsb3d8eyJWIjoiMC4wLjAwMDAiLCJQIjoiV2luMzIiLCJBTiI6Ik1haWwiLCJXVCI6Mn0%3D%7C3000%7C%7C%7C&amp;sdata=4OSyoz4lChBHofsU34yxkB%2BpWoO%2FmIYOXw6N5AumV3o%3D&amp;reserved=0" TargetMode="External"/><Relationship Id="rId4" Type="http://schemas.openxmlformats.org/officeDocument/2006/relationships/webSettings" Target="webSettings.xml"/><Relationship Id="rId9" Type="http://schemas.openxmlformats.org/officeDocument/2006/relationships/hyperlink" Target="https://www.e-lfh.org.uk/" TargetMode="External"/><Relationship Id="rId14" Type="http://schemas.openxmlformats.org/officeDocument/2006/relationships/hyperlink" Target="https://www.lshtm.ac.uk/study/courses/short-courses/free-online-courses/glaucoma" TargetMode="External"/><Relationship Id="rId22" Type="http://schemas.openxmlformats.org/officeDocument/2006/relationships/hyperlink" Target="https://www.rcophth.ac.uk/resources-listing/primary-eye-care-community-ophthalmology-and-general-ophthalmolog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Kim Scrivener</cp:lastModifiedBy>
  <cp:revision>12</cp:revision>
  <dcterms:created xsi:type="dcterms:W3CDTF">2022-09-29T15:10:00Z</dcterms:created>
  <dcterms:modified xsi:type="dcterms:W3CDTF">2022-11-21T15:56:00Z</dcterms:modified>
</cp:coreProperties>
</file>