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1295" w14:textId="77777777" w:rsidR="0068235F" w:rsidRDefault="0068235F" w:rsidP="0068235F">
      <w:pPr>
        <w:spacing w:after="0" w:line="240" w:lineRule="auto"/>
        <w:rPr>
          <w:b/>
          <w:sz w:val="36"/>
          <w:szCs w:val="36"/>
        </w:rPr>
      </w:pPr>
    </w:p>
    <w:p w14:paraId="07AC1434" w14:textId="3FBA7835" w:rsidR="00494770" w:rsidRDefault="004D778B" w:rsidP="0068235F">
      <w:pPr>
        <w:spacing w:after="0" w:line="240" w:lineRule="auto"/>
        <w:rPr>
          <w:sz w:val="36"/>
          <w:szCs w:val="36"/>
        </w:rPr>
      </w:pPr>
      <w:r>
        <w:rPr>
          <w:b/>
          <w:sz w:val="36"/>
          <w:szCs w:val="36"/>
        </w:rPr>
        <w:t>Job Description</w:t>
      </w:r>
      <w:r w:rsidR="006D437B">
        <w:rPr>
          <w:b/>
          <w:sz w:val="36"/>
          <w:szCs w:val="36"/>
        </w:rPr>
        <w:t xml:space="preserve"> and Person Specification</w:t>
      </w:r>
      <w:r w:rsidR="00494770" w:rsidRPr="000E0C52">
        <w:rPr>
          <w:sz w:val="36"/>
          <w:szCs w:val="36"/>
        </w:rPr>
        <w:tab/>
      </w:r>
    </w:p>
    <w:p w14:paraId="73383984" w14:textId="77777777" w:rsidR="0068235F" w:rsidRPr="000E0C52" w:rsidRDefault="0068235F" w:rsidP="0068235F">
      <w:pPr>
        <w:spacing w:after="0" w:line="240" w:lineRule="auto"/>
        <w:rPr>
          <w:b/>
          <w:sz w:val="36"/>
          <w:szCs w:val="36"/>
        </w:rPr>
      </w:pPr>
    </w:p>
    <w:p w14:paraId="1707436D" w14:textId="5C449F7D" w:rsidR="008D7D49" w:rsidRDefault="008D7D49" w:rsidP="001958C8">
      <w:pPr>
        <w:spacing w:after="0" w:line="240" w:lineRule="auto"/>
        <w:ind w:left="2160" w:hanging="2160"/>
        <w:rPr>
          <w:sz w:val="24"/>
          <w:szCs w:val="24"/>
        </w:rPr>
      </w:pPr>
      <w:r w:rsidRPr="001958C8">
        <w:rPr>
          <w:b/>
          <w:sz w:val="24"/>
          <w:szCs w:val="24"/>
        </w:rPr>
        <w:t>Job Title:</w:t>
      </w:r>
      <w:r>
        <w:rPr>
          <w:sz w:val="24"/>
          <w:szCs w:val="24"/>
        </w:rPr>
        <w:tab/>
      </w:r>
      <w:r w:rsidR="0002014C">
        <w:rPr>
          <w:sz w:val="24"/>
          <w:szCs w:val="24"/>
        </w:rPr>
        <w:t xml:space="preserve">CESR Faculty </w:t>
      </w:r>
      <w:r w:rsidR="00DE31C9">
        <w:rPr>
          <w:sz w:val="24"/>
          <w:szCs w:val="24"/>
        </w:rPr>
        <w:t>Chair</w:t>
      </w:r>
    </w:p>
    <w:p w14:paraId="0CB25D9B" w14:textId="77777777" w:rsidR="008D7D49" w:rsidRDefault="008D7D49" w:rsidP="001958C8">
      <w:pPr>
        <w:spacing w:after="0" w:line="240" w:lineRule="auto"/>
        <w:ind w:left="2160" w:hanging="2160"/>
        <w:rPr>
          <w:sz w:val="24"/>
          <w:szCs w:val="24"/>
        </w:rPr>
      </w:pPr>
    </w:p>
    <w:p w14:paraId="2F3DA19E" w14:textId="205108B6" w:rsidR="008D7D49" w:rsidRPr="001958C8" w:rsidRDefault="00494770" w:rsidP="001958C8">
      <w:pPr>
        <w:spacing w:after="0" w:line="240" w:lineRule="auto"/>
        <w:ind w:left="2160" w:hanging="2160"/>
        <w:rPr>
          <w:sz w:val="24"/>
          <w:szCs w:val="24"/>
        </w:rPr>
      </w:pPr>
      <w:r w:rsidRPr="001958C8">
        <w:rPr>
          <w:b/>
          <w:sz w:val="24"/>
          <w:szCs w:val="24"/>
        </w:rPr>
        <w:t>Responsible to:</w:t>
      </w:r>
      <w:r w:rsidRPr="00494770">
        <w:rPr>
          <w:sz w:val="24"/>
          <w:szCs w:val="24"/>
        </w:rPr>
        <w:tab/>
      </w:r>
      <w:r w:rsidR="00B6523C" w:rsidRPr="001958C8">
        <w:rPr>
          <w:sz w:val="24"/>
          <w:szCs w:val="24"/>
        </w:rPr>
        <w:t xml:space="preserve">Chair of the </w:t>
      </w:r>
      <w:r w:rsidR="00525F8B">
        <w:rPr>
          <w:sz w:val="24"/>
          <w:szCs w:val="24"/>
        </w:rPr>
        <w:t>Training</w:t>
      </w:r>
      <w:r w:rsidR="00B6523C" w:rsidRPr="001958C8">
        <w:rPr>
          <w:sz w:val="24"/>
          <w:szCs w:val="24"/>
        </w:rPr>
        <w:t xml:space="preserve"> Committee</w:t>
      </w:r>
    </w:p>
    <w:p w14:paraId="3D01095D" w14:textId="77777777" w:rsidR="008D7D49" w:rsidRDefault="008D7D49" w:rsidP="001958C8">
      <w:pPr>
        <w:spacing w:after="0" w:line="240" w:lineRule="auto"/>
        <w:ind w:left="2160" w:hanging="2160"/>
        <w:rPr>
          <w:sz w:val="24"/>
          <w:szCs w:val="24"/>
        </w:rPr>
      </w:pPr>
    </w:p>
    <w:p w14:paraId="6B894A3B" w14:textId="5FC7F346" w:rsidR="008D7D49" w:rsidRDefault="008D7D49" w:rsidP="001958C8">
      <w:pPr>
        <w:spacing w:after="0" w:line="240" w:lineRule="auto"/>
        <w:ind w:left="2160" w:hanging="2160"/>
        <w:rPr>
          <w:b/>
          <w:sz w:val="24"/>
          <w:szCs w:val="24"/>
        </w:rPr>
      </w:pPr>
      <w:r w:rsidRPr="001958C8">
        <w:rPr>
          <w:b/>
          <w:sz w:val="24"/>
          <w:szCs w:val="24"/>
        </w:rPr>
        <w:t>Department:</w:t>
      </w:r>
      <w:r>
        <w:rPr>
          <w:b/>
          <w:sz w:val="24"/>
          <w:szCs w:val="24"/>
        </w:rPr>
        <w:tab/>
      </w:r>
      <w:r w:rsidRPr="001958C8">
        <w:rPr>
          <w:sz w:val="24"/>
          <w:szCs w:val="24"/>
        </w:rPr>
        <w:t xml:space="preserve">Education </w:t>
      </w:r>
      <w:r w:rsidR="00525F8B">
        <w:rPr>
          <w:sz w:val="24"/>
          <w:szCs w:val="24"/>
        </w:rPr>
        <w:t>and Training</w:t>
      </w:r>
    </w:p>
    <w:p w14:paraId="62B88E55" w14:textId="77777777" w:rsidR="008D7D49" w:rsidRDefault="008D7D49" w:rsidP="001958C8">
      <w:pPr>
        <w:spacing w:after="0" w:line="240" w:lineRule="auto"/>
        <w:ind w:left="2160" w:hanging="2160"/>
        <w:rPr>
          <w:b/>
          <w:sz w:val="24"/>
          <w:szCs w:val="24"/>
        </w:rPr>
      </w:pPr>
    </w:p>
    <w:p w14:paraId="4E6AAE15" w14:textId="08D9AF43" w:rsidR="00B55C60" w:rsidRPr="001958C8" w:rsidRDefault="00A67C0C" w:rsidP="00B55C60">
      <w:pPr>
        <w:spacing w:after="0" w:line="240" w:lineRule="auto"/>
        <w:ind w:left="2160" w:hanging="2160"/>
        <w:rPr>
          <w:sz w:val="24"/>
          <w:szCs w:val="24"/>
        </w:rPr>
      </w:pPr>
      <w:r w:rsidRPr="34B848EB">
        <w:rPr>
          <w:b/>
          <w:bCs/>
          <w:sz w:val="24"/>
          <w:szCs w:val="24"/>
        </w:rPr>
        <w:t>Main function:</w:t>
      </w:r>
      <w:r>
        <w:tab/>
      </w:r>
      <w:r w:rsidR="00B55C60" w:rsidRPr="34B848EB">
        <w:rPr>
          <w:sz w:val="24"/>
          <w:szCs w:val="24"/>
        </w:rPr>
        <w:t xml:space="preserve">To </w:t>
      </w:r>
      <w:r w:rsidR="00D04CE1" w:rsidRPr="34B848EB">
        <w:rPr>
          <w:sz w:val="24"/>
          <w:szCs w:val="24"/>
        </w:rPr>
        <w:t>ensure</w:t>
      </w:r>
      <w:r w:rsidR="00D04CE1" w:rsidRPr="34B848EB">
        <w:rPr>
          <w:color w:val="FF0000"/>
          <w:sz w:val="24"/>
          <w:szCs w:val="24"/>
        </w:rPr>
        <w:t xml:space="preserve"> </w:t>
      </w:r>
      <w:r w:rsidR="00B55C60" w:rsidRPr="34B848EB">
        <w:rPr>
          <w:sz w:val="24"/>
          <w:szCs w:val="24"/>
        </w:rPr>
        <w:t>that applications from those doctors seeking entry onto the Specialist Register via the equivalence route are evaluated in a fair</w:t>
      </w:r>
      <w:r w:rsidR="0E6C98A5" w:rsidRPr="34B848EB">
        <w:rPr>
          <w:sz w:val="24"/>
          <w:szCs w:val="24"/>
        </w:rPr>
        <w:t xml:space="preserve">, transparent </w:t>
      </w:r>
      <w:r w:rsidR="00B55C60" w:rsidRPr="34B848EB">
        <w:rPr>
          <w:sz w:val="24"/>
          <w:szCs w:val="24"/>
        </w:rPr>
        <w:t>and robust manner</w:t>
      </w:r>
      <w:r w:rsidR="3665A6A6" w:rsidRPr="34B848EB">
        <w:rPr>
          <w:sz w:val="24"/>
          <w:szCs w:val="24"/>
        </w:rPr>
        <w:t xml:space="preserve">. The role will in addition </w:t>
      </w:r>
      <w:r w:rsidR="00B55C60" w:rsidRPr="34B848EB">
        <w:rPr>
          <w:sz w:val="24"/>
          <w:szCs w:val="24"/>
        </w:rPr>
        <w:t xml:space="preserve">oversee the </w:t>
      </w:r>
      <w:r w:rsidR="0059055F" w:rsidRPr="34B848EB">
        <w:rPr>
          <w:sz w:val="24"/>
          <w:szCs w:val="24"/>
        </w:rPr>
        <w:t xml:space="preserve">wider </w:t>
      </w:r>
      <w:r w:rsidR="00B55C60" w:rsidRPr="34B848EB">
        <w:rPr>
          <w:sz w:val="24"/>
          <w:szCs w:val="24"/>
        </w:rPr>
        <w:t>work of the CESR Faculty</w:t>
      </w:r>
    </w:p>
    <w:p w14:paraId="57B2A180" w14:textId="77777777" w:rsidR="008D7D49" w:rsidRDefault="008D7D49" w:rsidP="00AE6B7B">
      <w:pPr>
        <w:tabs>
          <w:tab w:val="left" w:pos="720"/>
          <w:tab w:val="left" w:pos="1440"/>
          <w:tab w:val="left" w:pos="2160"/>
          <w:tab w:val="left" w:pos="2880"/>
          <w:tab w:val="left" w:pos="3600"/>
          <w:tab w:val="left" w:pos="8160"/>
        </w:tabs>
        <w:spacing w:after="0" w:line="240" w:lineRule="auto"/>
        <w:rPr>
          <w:b/>
          <w:sz w:val="24"/>
          <w:szCs w:val="24"/>
        </w:rPr>
      </w:pPr>
    </w:p>
    <w:p w14:paraId="7712597C" w14:textId="2A266C69" w:rsidR="00762F3A" w:rsidRDefault="00494770" w:rsidP="00AE6B7B">
      <w:pPr>
        <w:tabs>
          <w:tab w:val="left" w:pos="720"/>
          <w:tab w:val="left" w:pos="1440"/>
          <w:tab w:val="left" w:pos="2160"/>
          <w:tab w:val="left" w:pos="2880"/>
          <w:tab w:val="left" w:pos="3600"/>
          <w:tab w:val="left" w:pos="8160"/>
        </w:tabs>
        <w:spacing w:after="0" w:line="240" w:lineRule="auto"/>
        <w:rPr>
          <w:b/>
          <w:sz w:val="24"/>
          <w:szCs w:val="24"/>
        </w:rPr>
      </w:pPr>
      <w:r w:rsidRPr="001958C8">
        <w:rPr>
          <w:b/>
          <w:sz w:val="24"/>
          <w:szCs w:val="24"/>
        </w:rPr>
        <w:t>Date reviewe</w:t>
      </w:r>
      <w:r w:rsidRPr="00385494">
        <w:rPr>
          <w:b/>
          <w:sz w:val="24"/>
          <w:szCs w:val="24"/>
        </w:rPr>
        <w:t>d</w:t>
      </w:r>
      <w:r w:rsidRPr="001958C8">
        <w:rPr>
          <w:sz w:val="24"/>
          <w:szCs w:val="24"/>
        </w:rPr>
        <w:t>:</w:t>
      </w:r>
      <w:r w:rsidRPr="00494770">
        <w:rPr>
          <w:sz w:val="24"/>
          <w:szCs w:val="24"/>
        </w:rPr>
        <w:tab/>
      </w:r>
      <w:r w:rsidR="0030244F">
        <w:rPr>
          <w:sz w:val="24"/>
          <w:szCs w:val="24"/>
        </w:rPr>
        <w:t xml:space="preserve">November </w:t>
      </w:r>
      <w:r w:rsidR="00A33C69">
        <w:rPr>
          <w:sz w:val="24"/>
          <w:szCs w:val="24"/>
        </w:rPr>
        <w:t>2022</w:t>
      </w:r>
      <w:r w:rsidR="0008098D">
        <w:rPr>
          <w:b/>
          <w:sz w:val="24"/>
          <w:szCs w:val="24"/>
        </w:rPr>
        <w:tab/>
      </w:r>
    </w:p>
    <w:p w14:paraId="15FFDCC4" w14:textId="77777777" w:rsidR="00494770" w:rsidRPr="00494770" w:rsidRDefault="00494770" w:rsidP="00494770">
      <w:pPr>
        <w:rPr>
          <w:sz w:val="24"/>
          <w:szCs w:val="24"/>
        </w:rPr>
      </w:pPr>
      <w:r w:rsidRPr="00494770">
        <w:rPr>
          <w:sz w:val="24"/>
          <w:szCs w:val="24"/>
        </w:rPr>
        <w:t>__________________________________________________________________</w:t>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t>_____________</w:t>
      </w:r>
    </w:p>
    <w:p w14:paraId="0CAB8305" w14:textId="77777777" w:rsidR="00B55C60" w:rsidRPr="00BE3182" w:rsidRDefault="00B55C60" w:rsidP="00B55C60">
      <w:pPr>
        <w:rPr>
          <w:rFonts w:cs="Arial"/>
          <w:sz w:val="24"/>
          <w:szCs w:val="24"/>
        </w:rPr>
      </w:pPr>
      <w:r w:rsidRPr="00BE3182">
        <w:rPr>
          <w:rFonts w:cs="Arial"/>
          <w:sz w:val="24"/>
          <w:szCs w:val="24"/>
        </w:rPr>
        <w:t>There are two routes to being placed on the Specialist Register.  This register is held by the G</w:t>
      </w:r>
      <w:r>
        <w:rPr>
          <w:rFonts w:cs="Arial"/>
          <w:sz w:val="24"/>
          <w:szCs w:val="24"/>
        </w:rPr>
        <w:t>eneral Medical Council (G</w:t>
      </w:r>
      <w:r w:rsidRPr="00BE3182">
        <w:rPr>
          <w:rFonts w:cs="Arial"/>
          <w:sz w:val="24"/>
          <w:szCs w:val="24"/>
        </w:rPr>
        <w:t>MC</w:t>
      </w:r>
      <w:r>
        <w:rPr>
          <w:rFonts w:cs="Arial"/>
          <w:sz w:val="24"/>
          <w:szCs w:val="24"/>
        </w:rPr>
        <w:t>)</w:t>
      </w:r>
      <w:r w:rsidRPr="00BE3182">
        <w:rPr>
          <w:rFonts w:cs="Arial"/>
          <w:sz w:val="24"/>
          <w:szCs w:val="24"/>
        </w:rPr>
        <w:t xml:space="preserve"> and is a requirement for doctors applying for substantive, fixed term or honorary consultant contracts in the UK.  Doctors in the UK who have successfully completed an approved training programme are awarded a Certificate of Completion of Training (CCT) which allows placement on the Specialist Register.  </w:t>
      </w:r>
    </w:p>
    <w:p w14:paraId="2ACE09EB" w14:textId="3D5F5191" w:rsidR="00B55C60" w:rsidRDefault="00B55C60" w:rsidP="00B55C60">
      <w:pPr>
        <w:rPr>
          <w:rFonts w:cs="Arial"/>
          <w:sz w:val="24"/>
          <w:szCs w:val="24"/>
        </w:rPr>
      </w:pPr>
      <w:r w:rsidRPr="00BE3182">
        <w:rPr>
          <w:rFonts w:cs="Arial"/>
          <w:sz w:val="24"/>
          <w:szCs w:val="24"/>
        </w:rPr>
        <w:t>The equivalence route allows doctors from anywhere in the world with any combination of training and experience to apply for a Certificate of Eligibility for Specialist Registration (CESR) if they feel they are of the same standard.  The standard is therefore of someone who has recently obtained a CCT in Ophthalmology.  This standard is set in law by order of parliament and is to ensure the highest standard of patient care and safety.  It is important to ensure that this standard is maintained as the decision to grant a CESR will allow the applicant to be appointed a Consultant in the NHS and become an independent practitioner and supervise and teach others.</w:t>
      </w:r>
    </w:p>
    <w:p w14:paraId="52C3BF96" w14:textId="42E03554" w:rsidR="00D1789E" w:rsidRDefault="00D1789E" w:rsidP="00D1789E">
      <w:pPr>
        <w:pStyle w:val="NormalWeb"/>
        <w:spacing w:before="2" w:after="2"/>
        <w:textAlignment w:val="baseline"/>
        <w:rPr>
          <w:rFonts w:asciiTheme="minorHAnsi" w:hAnsiTheme="minorHAnsi"/>
          <w:sz w:val="24"/>
          <w:szCs w:val="24"/>
        </w:rPr>
      </w:pPr>
      <w:r w:rsidRPr="002D4C6A">
        <w:rPr>
          <w:rFonts w:asciiTheme="minorHAnsi" w:hAnsiTheme="minorHAnsi"/>
          <w:sz w:val="24"/>
          <w:szCs w:val="24"/>
        </w:rPr>
        <w:t xml:space="preserve">The </w:t>
      </w:r>
      <w:r w:rsidR="009003D5">
        <w:rPr>
          <w:rFonts w:asciiTheme="minorHAnsi" w:hAnsiTheme="minorHAnsi"/>
          <w:sz w:val="24"/>
          <w:szCs w:val="24"/>
        </w:rPr>
        <w:t xml:space="preserve">recurrent </w:t>
      </w:r>
      <w:r w:rsidRPr="002D4C6A">
        <w:rPr>
          <w:rFonts w:asciiTheme="minorHAnsi" w:hAnsiTheme="minorHAnsi"/>
          <w:sz w:val="24"/>
          <w:szCs w:val="24"/>
        </w:rPr>
        <w:t>work</w:t>
      </w:r>
      <w:r w:rsidR="00C2427B">
        <w:rPr>
          <w:rFonts w:asciiTheme="minorHAnsi" w:hAnsiTheme="minorHAnsi"/>
          <w:sz w:val="24"/>
          <w:szCs w:val="24"/>
        </w:rPr>
        <w:t>-</w:t>
      </w:r>
      <w:r w:rsidR="009003D5">
        <w:rPr>
          <w:rFonts w:asciiTheme="minorHAnsi" w:hAnsiTheme="minorHAnsi"/>
          <w:sz w:val="24"/>
          <w:szCs w:val="24"/>
        </w:rPr>
        <w:t>streams</w:t>
      </w:r>
      <w:r w:rsidRPr="002D4C6A">
        <w:rPr>
          <w:rFonts w:asciiTheme="minorHAnsi" w:hAnsiTheme="minorHAnsi"/>
          <w:sz w:val="24"/>
          <w:szCs w:val="24"/>
        </w:rPr>
        <w:t xml:space="preserve"> of the Training Committee ha</w:t>
      </w:r>
      <w:r w:rsidR="009003D5">
        <w:rPr>
          <w:rFonts w:asciiTheme="minorHAnsi" w:hAnsiTheme="minorHAnsi"/>
          <w:sz w:val="24"/>
          <w:szCs w:val="24"/>
        </w:rPr>
        <w:t>ve</w:t>
      </w:r>
      <w:r w:rsidRPr="002D4C6A">
        <w:rPr>
          <w:rFonts w:asciiTheme="minorHAnsi" w:hAnsiTheme="minorHAnsi"/>
          <w:sz w:val="24"/>
          <w:szCs w:val="24"/>
        </w:rPr>
        <w:t xml:space="preserve"> been split into </w:t>
      </w:r>
      <w:r w:rsidR="009003D5">
        <w:rPr>
          <w:rFonts w:asciiTheme="minorHAnsi" w:hAnsiTheme="minorHAnsi"/>
          <w:sz w:val="24"/>
          <w:szCs w:val="24"/>
        </w:rPr>
        <w:t>R</w:t>
      </w:r>
      <w:r w:rsidRPr="002D4C6A">
        <w:rPr>
          <w:rFonts w:asciiTheme="minorHAnsi" w:hAnsiTheme="minorHAnsi"/>
          <w:sz w:val="24"/>
          <w:szCs w:val="24"/>
        </w:rPr>
        <w:t xml:space="preserve">ecruitment, </w:t>
      </w:r>
      <w:r w:rsidR="00FE3C76">
        <w:rPr>
          <w:rFonts w:asciiTheme="minorHAnsi" w:hAnsiTheme="minorHAnsi"/>
          <w:sz w:val="24"/>
          <w:szCs w:val="24"/>
        </w:rPr>
        <w:t xml:space="preserve">Curriculum, </w:t>
      </w:r>
      <w:r w:rsidRPr="00243965">
        <w:rPr>
          <w:rFonts w:asciiTheme="minorHAnsi" w:hAnsiTheme="minorHAnsi" w:cs="Arial"/>
          <w:sz w:val="24"/>
          <w:szCs w:val="24"/>
        </w:rPr>
        <w:t>Certificate of Eligibility for Specialist Registration</w:t>
      </w:r>
      <w:r w:rsidRPr="00BE3182">
        <w:rPr>
          <w:rFonts w:cs="Arial"/>
          <w:sz w:val="24"/>
          <w:szCs w:val="24"/>
        </w:rPr>
        <w:t xml:space="preserve"> </w:t>
      </w:r>
      <w:r>
        <w:rPr>
          <w:rFonts w:cs="Arial"/>
          <w:sz w:val="24"/>
          <w:szCs w:val="24"/>
        </w:rPr>
        <w:t>(</w:t>
      </w:r>
      <w:r>
        <w:rPr>
          <w:rFonts w:asciiTheme="minorHAnsi" w:hAnsiTheme="minorHAnsi"/>
          <w:sz w:val="24"/>
          <w:szCs w:val="24"/>
        </w:rPr>
        <w:t>CESR)</w:t>
      </w:r>
      <w:r w:rsidR="001A7B97">
        <w:rPr>
          <w:rFonts w:asciiTheme="minorHAnsi" w:hAnsiTheme="minorHAnsi"/>
          <w:sz w:val="24"/>
          <w:szCs w:val="24"/>
        </w:rPr>
        <w:t>,</w:t>
      </w:r>
      <w:r>
        <w:rPr>
          <w:rFonts w:asciiTheme="minorHAnsi" w:hAnsiTheme="minorHAnsi"/>
          <w:sz w:val="24"/>
          <w:szCs w:val="24"/>
        </w:rPr>
        <w:t xml:space="preserve"> </w:t>
      </w:r>
      <w:r w:rsidR="0030244F" w:rsidRPr="008B1CC5">
        <w:rPr>
          <w:rFonts w:asciiTheme="minorHAnsi" w:hAnsiTheme="minorHAnsi"/>
          <w:sz w:val="24"/>
          <w:szCs w:val="24"/>
        </w:rPr>
        <w:t xml:space="preserve">Skills, Simulation </w:t>
      </w:r>
      <w:r>
        <w:rPr>
          <w:rFonts w:asciiTheme="minorHAnsi" w:hAnsiTheme="minorHAnsi"/>
          <w:sz w:val="24"/>
          <w:szCs w:val="24"/>
        </w:rPr>
        <w:t>and the Dual sponsorship Scheme (DSS).  Each of these groups work with their Sub-committees and report to the main Training Committee where wider issues are also debated.</w:t>
      </w:r>
    </w:p>
    <w:p w14:paraId="6006305B" w14:textId="77777777" w:rsidR="00D1789E" w:rsidRDefault="00D1789E" w:rsidP="00D1789E">
      <w:pPr>
        <w:pStyle w:val="NormalWeb"/>
        <w:spacing w:before="2" w:after="2"/>
        <w:textAlignment w:val="baseline"/>
        <w:rPr>
          <w:rFonts w:asciiTheme="minorHAnsi" w:hAnsiTheme="minorHAnsi"/>
          <w:sz w:val="24"/>
          <w:szCs w:val="24"/>
        </w:rPr>
      </w:pPr>
    </w:p>
    <w:p w14:paraId="2D7B6BF0" w14:textId="34AEBBAA" w:rsidR="00D1789E" w:rsidRPr="00D04CE1" w:rsidRDefault="00D1789E" w:rsidP="00D1789E">
      <w:pPr>
        <w:tabs>
          <w:tab w:val="left" w:pos="900"/>
        </w:tabs>
        <w:jc w:val="both"/>
        <w:rPr>
          <w:rFonts w:cs="Arial"/>
          <w:b/>
          <w:color w:val="FF0000"/>
          <w:sz w:val="24"/>
          <w:szCs w:val="24"/>
        </w:rPr>
      </w:pPr>
      <w:r>
        <w:rPr>
          <w:rFonts w:cs="Arial"/>
          <w:b/>
          <w:sz w:val="24"/>
          <w:szCs w:val="24"/>
        </w:rPr>
        <w:t xml:space="preserve">SPECIFIC DUTIES AND </w:t>
      </w:r>
      <w:r w:rsidRPr="00FB2479">
        <w:rPr>
          <w:rFonts w:cs="Arial"/>
          <w:b/>
          <w:sz w:val="24"/>
          <w:szCs w:val="24"/>
        </w:rPr>
        <w:t>RESPONSIBILITIES:</w:t>
      </w:r>
      <w:r>
        <w:rPr>
          <w:rFonts w:cs="Arial"/>
          <w:b/>
          <w:sz w:val="24"/>
          <w:szCs w:val="24"/>
        </w:rPr>
        <w:t xml:space="preserve"> </w:t>
      </w:r>
      <w:r>
        <w:rPr>
          <w:rFonts w:cs="Arial"/>
          <w:b/>
          <w:color w:val="FF0000"/>
          <w:sz w:val="24"/>
          <w:szCs w:val="24"/>
        </w:rPr>
        <w:t xml:space="preserve"> </w:t>
      </w:r>
    </w:p>
    <w:p w14:paraId="72E89905" w14:textId="3F55EEB2" w:rsidR="00D1789E" w:rsidRDefault="00D1789E" w:rsidP="00D1789E">
      <w:pPr>
        <w:numPr>
          <w:ilvl w:val="0"/>
          <w:numId w:val="5"/>
        </w:numPr>
        <w:tabs>
          <w:tab w:val="clear" w:pos="1080"/>
        </w:tabs>
        <w:spacing w:after="0" w:line="240" w:lineRule="auto"/>
        <w:ind w:left="0" w:firstLine="54"/>
        <w:rPr>
          <w:rFonts w:cs="Arial"/>
          <w:sz w:val="24"/>
          <w:szCs w:val="24"/>
        </w:rPr>
      </w:pPr>
      <w:r w:rsidRPr="00B55C60">
        <w:rPr>
          <w:rFonts w:cs="Arial"/>
          <w:sz w:val="24"/>
          <w:szCs w:val="24"/>
        </w:rPr>
        <w:t>To arrange</w:t>
      </w:r>
      <w:r>
        <w:rPr>
          <w:rFonts w:cs="Arial"/>
          <w:sz w:val="24"/>
          <w:szCs w:val="24"/>
        </w:rPr>
        <w:t xml:space="preserve"> </w:t>
      </w:r>
      <w:r w:rsidRPr="004A41D0">
        <w:rPr>
          <w:rFonts w:cs="Arial"/>
          <w:sz w:val="24"/>
          <w:szCs w:val="24"/>
        </w:rPr>
        <w:t>with the College CESR Team,</w:t>
      </w:r>
      <w:r w:rsidR="00C2427B">
        <w:rPr>
          <w:rFonts w:cs="Arial"/>
          <w:sz w:val="24"/>
          <w:szCs w:val="24"/>
        </w:rPr>
        <w:t xml:space="preserve"> </w:t>
      </w:r>
      <w:r w:rsidRPr="00B55C60">
        <w:rPr>
          <w:rFonts w:cs="Arial"/>
          <w:sz w:val="24"/>
          <w:szCs w:val="24"/>
        </w:rPr>
        <w:t xml:space="preserve">evaluation of the Certificate of Eligibility for </w:t>
      </w:r>
    </w:p>
    <w:p w14:paraId="604355EB" w14:textId="77777777" w:rsidR="00D1789E" w:rsidRDefault="00D1789E" w:rsidP="00D1789E">
      <w:pPr>
        <w:spacing w:after="0" w:line="240" w:lineRule="auto"/>
        <w:ind w:left="54"/>
        <w:rPr>
          <w:rFonts w:cs="Arial"/>
          <w:sz w:val="24"/>
          <w:szCs w:val="24"/>
        </w:rPr>
      </w:pPr>
      <w:r>
        <w:rPr>
          <w:rFonts w:cs="Arial"/>
          <w:sz w:val="24"/>
          <w:szCs w:val="24"/>
        </w:rPr>
        <w:t xml:space="preserve">             </w:t>
      </w:r>
      <w:r w:rsidRPr="00B55C60">
        <w:rPr>
          <w:rFonts w:cs="Arial"/>
          <w:sz w:val="24"/>
          <w:szCs w:val="24"/>
        </w:rPr>
        <w:t xml:space="preserve">Specialist Registration (CESR) applications and make a recommendation to the GMC as a </w:t>
      </w:r>
    </w:p>
    <w:p w14:paraId="1243F104" w14:textId="77777777" w:rsidR="00D1789E" w:rsidRDefault="00D1789E" w:rsidP="00D1789E">
      <w:pPr>
        <w:spacing w:after="0" w:line="240" w:lineRule="auto"/>
        <w:ind w:left="54"/>
        <w:rPr>
          <w:rFonts w:cs="Arial"/>
          <w:sz w:val="24"/>
          <w:szCs w:val="24"/>
        </w:rPr>
      </w:pPr>
      <w:r>
        <w:rPr>
          <w:rFonts w:cs="Arial"/>
          <w:sz w:val="24"/>
          <w:szCs w:val="24"/>
        </w:rPr>
        <w:t xml:space="preserve">             </w:t>
      </w:r>
      <w:r w:rsidRPr="00B55C60">
        <w:rPr>
          <w:rFonts w:cs="Arial"/>
          <w:sz w:val="24"/>
          <w:szCs w:val="24"/>
        </w:rPr>
        <w:t>result of the evaluation</w:t>
      </w:r>
      <w:r>
        <w:rPr>
          <w:rFonts w:cs="Arial"/>
          <w:sz w:val="24"/>
          <w:szCs w:val="24"/>
        </w:rPr>
        <w:t>.</w:t>
      </w:r>
    </w:p>
    <w:p w14:paraId="5381D55B" w14:textId="77777777" w:rsidR="00D1789E" w:rsidRDefault="00D1789E" w:rsidP="00D1789E">
      <w:pPr>
        <w:spacing w:after="0" w:line="240" w:lineRule="auto"/>
        <w:ind w:left="54"/>
        <w:rPr>
          <w:rFonts w:cs="Arial"/>
          <w:sz w:val="24"/>
          <w:szCs w:val="24"/>
        </w:rPr>
      </w:pPr>
    </w:p>
    <w:p w14:paraId="36E2F906" w14:textId="77777777" w:rsidR="00D1789E" w:rsidRDefault="00D1789E" w:rsidP="00D1789E">
      <w:pPr>
        <w:numPr>
          <w:ilvl w:val="0"/>
          <w:numId w:val="5"/>
        </w:numPr>
        <w:tabs>
          <w:tab w:val="clear" w:pos="1080"/>
        </w:tabs>
        <w:spacing w:after="0" w:line="240" w:lineRule="auto"/>
        <w:ind w:left="0" w:firstLine="0"/>
        <w:rPr>
          <w:rFonts w:cs="Arial"/>
          <w:sz w:val="24"/>
          <w:szCs w:val="24"/>
        </w:rPr>
      </w:pPr>
      <w:r w:rsidRPr="00B55C60">
        <w:rPr>
          <w:rFonts w:cs="Arial"/>
          <w:sz w:val="24"/>
          <w:szCs w:val="24"/>
        </w:rPr>
        <w:t xml:space="preserve">To arrange </w:t>
      </w:r>
      <w:r w:rsidRPr="004A41D0">
        <w:rPr>
          <w:rFonts w:cs="Arial"/>
          <w:sz w:val="24"/>
          <w:szCs w:val="24"/>
        </w:rPr>
        <w:t xml:space="preserve">with the College CESR Team, </w:t>
      </w:r>
      <w:r w:rsidRPr="00B55C60">
        <w:rPr>
          <w:rFonts w:cs="Arial"/>
          <w:sz w:val="24"/>
          <w:szCs w:val="24"/>
        </w:rPr>
        <w:t xml:space="preserve">assessment of any requests for review, or appeal </w:t>
      </w:r>
    </w:p>
    <w:p w14:paraId="3C782369" w14:textId="77777777" w:rsidR="00D1789E" w:rsidRDefault="00D1789E" w:rsidP="00D1789E">
      <w:pPr>
        <w:spacing w:after="0" w:line="240" w:lineRule="auto"/>
        <w:rPr>
          <w:rFonts w:cs="Arial"/>
          <w:sz w:val="24"/>
          <w:szCs w:val="24"/>
        </w:rPr>
      </w:pPr>
      <w:r>
        <w:rPr>
          <w:rFonts w:cs="Arial"/>
          <w:sz w:val="24"/>
          <w:szCs w:val="24"/>
        </w:rPr>
        <w:t xml:space="preserve">              </w:t>
      </w:r>
      <w:r w:rsidRPr="00B55C60">
        <w:rPr>
          <w:rFonts w:cs="Arial"/>
          <w:sz w:val="24"/>
          <w:szCs w:val="24"/>
        </w:rPr>
        <w:t>of previous CESR applications performed by the Faculty</w:t>
      </w:r>
      <w:r>
        <w:rPr>
          <w:rFonts w:cs="Arial"/>
          <w:sz w:val="24"/>
          <w:szCs w:val="24"/>
        </w:rPr>
        <w:t>.</w:t>
      </w:r>
      <w:r w:rsidRPr="00B55C60">
        <w:rPr>
          <w:rFonts w:cs="Arial"/>
          <w:sz w:val="24"/>
          <w:szCs w:val="24"/>
        </w:rPr>
        <w:t xml:space="preserve"> </w:t>
      </w:r>
    </w:p>
    <w:p w14:paraId="67F350E1" w14:textId="77777777" w:rsidR="00D1789E" w:rsidRPr="00B55C60" w:rsidRDefault="00D1789E" w:rsidP="00D1789E">
      <w:pPr>
        <w:spacing w:after="0" w:line="240" w:lineRule="auto"/>
        <w:rPr>
          <w:rFonts w:cs="Arial"/>
          <w:sz w:val="24"/>
          <w:szCs w:val="24"/>
        </w:rPr>
      </w:pPr>
    </w:p>
    <w:p w14:paraId="7C72AA7E" w14:textId="77777777" w:rsidR="00D1789E" w:rsidRDefault="00D1789E" w:rsidP="00D1789E">
      <w:pPr>
        <w:numPr>
          <w:ilvl w:val="0"/>
          <w:numId w:val="5"/>
        </w:numPr>
        <w:tabs>
          <w:tab w:val="clear" w:pos="1080"/>
        </w:tabs>
        <w:spacing w:after="0" w:line="240" w:lineRule="auto"/>
        <w:ind w:left="0" w:firstLine="0"/>
        <w:rPr>
          <w:rFonts w:cs="Arial"/>
          <w:sz w:val="24"/>
          <w:szCs w:val="24"/>
        </w:rPr>
      </w:pPr>
      <w:r w:rsidRPr="00B55C60">
        <w:rPr>
          <w:rFonts w:cs="Arial"/>
          <w:sz w:val="24"/>
          <w:szCs w:val="24"/>
        </w:rPr>
        <w:t xml:space="preserve">To give up to date information to College members and other interested Ophthalmologists </w:t>
      </w:r>
    </w:p>
    <w:p w14:paraId="56038D0C" w14:textId="77777777" w:rsidR="00D1789E" w:rsidRDefault="00D1789E" w:rsidP="00D1789E">
      <w:pPr>
        <w:spacing w:after="0" w:line="240" w:lineRule="auto"/>
        <w:rPr>
          <w:rFonts w:cs="Arial"/>
          <w:sz w:val="24"/>
          <w:szCs w:val="24"/>
        </w:rPr>
      </w:pPr>
      <w:r>
        <w:rPr>
          <w:rFonts w:cs="Arial"/>
          <w:sz w:val="24"/>
          <w:szCs w:val="24"/>
        </w:rPr>
        <w:t xml:space="preserve">             </w:t>
      </w:r>
      <w:r w:rsidRPr="00B55C60">
        <w:rPr>
          <w:rFonts w:cs="Arial"/>
          <w:sz w:val="24"/>
          <w:szCs w:val="24"/>
        </w:rPr>
        <w:t xml:space="preserve">concerning the CESR process. This will be done through the publication of advisory </w:t>
      </w:r>
    </w:p>
    <w:p w14:paraId="6146E724" w14:textId="77777777" w:rsidR="00D1789E" w:rsidRDefault="00D1789E" w:rsidP="00D1789E">
      <w:pPr>
        <w:spacing w:after="0" w:line="240" w:lineRule="auto"/>
        <w:rPr>
          <w:rFonts w:cs="Arial"/>
          <w:sz w:val="24"/>
          <w:szCs w:val="24"/>
        </w:rPr>
      </w:pPr>
      <w:r>
        <w:rPr>
          <w:rFonts w:cs="Arial"/>
          <w:sz w:val="24"/>
          <w:szCs w:val="24"/>
        </w:rPr>
        <w:t xml:space="preserve">             </w:t>
      </w:r>
      <w:r w:rsidRPr="00B55C60">
        <w:rPr>
          <w:rFonts w:cs="Arial"/>
          <w:sz w:val="24"/>
          <w:szCs w:val="24"/>
        </w:rPr>
        <w:t xml:space="preserve">documents and guidance such as the College “Frequently asked questions document” on </w:t>
      </w:r>
    </w:p>
    <w:p w14:paraId="781E2B7D" w14:textId="144C3A2C" w:rsidR="00D1789E" w:rsidRDefault="00D1789E" w:rsidP="00D1789E">
      <w:pPr>
        <w:spacing w:after="0" w:line="240" w:lineRule="auto"/>
        <w:rPr>
          <w:rFonts w:cs="Arial"/>
          <w:sz w:val="24"/>
          <w:szCs w:val="24"/>
        </w:rPr>
      </w:pPr>
      <w:r>
        <w:rPr>
          <w:rFonts w:cs="Arial"/>
          <w:sz w:val="24"/>
          <w:szCs w:val="24"/>
        </w:rPr>
        <w:lastRenderedPageBreak/>
        <w:t xml:space="preserve">             </w:t>
      </w:r>
      <w:r w:rsidRPr="00B55C60">
        <w:rPr>
          <w:rFonts w:cs="Arial"/>
          <w:sz w:val="24"/>
          <w:szCs w:val="24"/>
        </w:rPr>
        <w:t>CESR applications and on other updates posted on the College website.</w:t>
      </w:r>
    </w:p>
    <w:p w14:paraId="4B606BB2" w14:textId="77777777" w:rsidR="0051144F" w:rsidRDefault="0051144F" w:rsidP="00D1789E">
      <w:pPr>
        <w:spacing w:after="0" w:line="240" w:lineRule="auto"/>
        <w:rPr>
          <w:rFonts w:cs="Arial"/>
          <w:sz w:val="24"/>
          <w:szCs w:val="24"/>
        </w:rPr>
      </w:pPr>
    </w:p>
    <w:p w14:paraId="5391A52A" w14:textId="77777777" w:rsidR="00D1789E" w:rsidRDefault="00D1789E" w:rsidP="00D1789E">
      <w:pPr>
        <w:numPr>
          <w:ilvl w:val="0"/>
          <w:numId w:val="5"/>
        </w:numPr>
        <w:tabs>
          <w:tab w:val="clear" w:pos="1080"/>
        </w:tabs>
        <w:spacing w:after="0" w:line="240" w:lineRule="auto"/>
        <w:ind w:left="0" w:firstLine="0"/>
        <w:rPr>
          <w:rFonts w:cs="Arial"/>
          <w:sz w:val="24"/>
          <w:szCs w:val="24"/>
        </w:rPr>
      </w:pPr>
      <w:r w:rsidRPr="00B55C60">
        <w:rPr>
          <w:rFonts w:cs="Arial"/>
          <w:sz w:val="24"/>
          <w:szCs w:val="24"/>
        </w:rPr>
        <w:t xml:space="preserve">To work with the GMC to provide advice on updating GMC guidance both generic and </w:t>
      </w:r>
    </w:p>
    <w:p w14:paraId="157A1952" w14:textId="77777777" w:rsidR="00D1789E" w:rsidRDefault="00D1789E" w:rsidP="00D1789E">
      <w:pPr>
        <w:spacing w:after="0" w:line="240" w:lineRule="auto"/>
        <w:rPr>
          <w:rFonts w:cs="Arial"/>
          <w:sz w:val="24"/>
          <w:szCs w:val="24"/>
        </w:rPr>
      </w:pPr>
      <w:r>
        <w:rPr>
          <w:rFonts w:cs="Arial"/>
          <w:sz w:val="24"/>
          <w:szCs w:val="24"/>
        </w:rPr>
        <w:t xml:space="preserve">              </w:t>
      </w:r>
      <w:r w:rsidRPr="00B55C60">
        <w:rPr>
          <w:rFonts w:cs="Arial"/>
          <w:sz w:val="24"/>
          <w:szCs w:val="24"/>
        </w:rPr>
        <w:t>specialty specific for ophthalmology.</w:t>
      </w:r>
    </w:p>
    <w:p w14:paraId="082A2932" w14:textId="77777777" w:rsidR="00D1789E" w:rsidRPr="00B55C60" w:rsidRDefault="00D1789E" w:rsidP="00D1789E">
      <w:pPr>
        <w:spacing w:after="0" w:line="240" w:lineRule="auto"/>
        <w:rPr>
          <w:rFonts w:cs="Arial"/>
          <w:sz w:val="24"/>
          <w:szCs w:val="24"/>
        </w:rPr>
      </w:pPr>
    </w:p>
    <w:p w14:paraId="547B24CD" w14:textId="77777777" w:rsidR="00D1789E" w:rsidRDefault="00D1789E" w:rsidP="00D1789E">
      <w:pPr>
        <w:numPr>
          <w:ilvl w:val="0"/>
          <w:numId w:val="5"/>
        </w:numPr>
        <w:tabs>
          <w:tab w:val="clear" w:pos="1080"/>
        </w:tabs>
        <w:spacing w:after="0" w:line="240" w:lineRule="auto"/>
        <w:ind w:left="0" w:firstLine="0"/>
        <w:rPr>
          <w:rFonts w:cs="Arial"/>
          <w:sz w:val="24"/>
          <w:szCs w:val="24"/>
        </w:rPr>
      </w:pPr>
      <w:r w:rsidRPr="00B55C60">
        <w:rPr>
          <w:rFonts w:cs="Arial"/>
          <w:sz w:val="24"/>
          <w:szCs w:val="24"/>
        </w:rPr>
        <w:t xml:space="preserve">To organise meetings with the GMC as appropriate for further discussion on the process of </w:t>
      </w:r>
    </w:p>
    <w:p w14:paraId="133FAACF" w14:textId="77777777" w:rsidR="00D1789E" w:rsidRDefault="00D1789E" w:rsidP="00D1789E">
      <w:pPr>
        <w:spacing w:after="0" w:line="240" w:lineRule="auto"/>
        <w:rPr>
          <w:rFonts w:cs="Arial"/>
          <w:sz w:val="24"/>
          <w:szCs w:val="24"/>
        </w:rPr>
      </w:pPr>
      <w:r>
        <w:rPr>
          <w:rFonts w:cs="Arial"/>
          <w:sz w:val="24"/>
          <w:szCs w:val="24"/>
        </w:rPr>
        <w:t xml:space="preserve">             </w:t>
      </w:r>
      <w:r w:rsidRPr="00B55C60">
        <w:rPr>
          <w:rFonts w:cs="Arial"/>
          <w:sz w:val="24"/>
          <w:szCs w:val="24"/>
        </w:rPr>
        <w:t xml:space="preserve">CESR assessments. Any such meetings might include members of the Faculty and/or </w:t>
      </w:r>
    </w:p>
    <w:p w14:paraId="0C8894FA" w14:textId="77777777" w:rsidR="00D1789E" w:rsidRDefault="00D1789E" w:rsidP="00D1789E">
      <w:pPr>
        <w:spacing w:after="0" w:line="240" w:lineRule="auto"/>
        <w:rPr>
          <w:rFonts w:cs="Arial"/>
          <w:sz w:val="24"/>
          <w:szCs w:val="24"/>
        </w:rPr>
      </w:pPr>
      <w:r>
        <w:rPr>
          <w:rFonts w:cs="Arial"/>
          <w:sz w:val="24"/>
          <w:szCs w:val="24"/>
        </w:rPr>
        <w:t xml:space="preserve">             </w:t>
      </w:r>
      <w:r w:rsidRPr="00B55C60">
        <w:rPr>
          <w:rFonts w:cs="Arial"/>
          <w:sz w:val="24"/>
          <w:szCs w:val="24"/>
        </w:rPr>
        <w:t xml:space="preserve">College staff from the Education and Training Department. </w:t>
      </w:r>
    </w:p>
    <w:p w14:paraId="6EC80320" w14:textId="77777777" w:rsidR="00D1789E" w:rsidRDefault="00D1789E" w:rsidP="00D1789E">
      <w:pPr>
        <w:spacing w:after="0" w:line="240" w:lineRule="auto"/>
        <w:rPr>
          <w:rFonts w:cs="Arial"/>
          <w:sz w:val="24"/>
          <w:szCs w:val="24"/>
        </w:rPr>
      </w:pPr>
    </w:p>
    <w:p w14:paraId="7EC60572" w14:textId="77777777" w:rsidR="00FD4FE0" w:rsidRDefault="0042732D" w:rsidP="00D1789E">
      <w:pPr>
        <w:numPr>
          <w:ilvl w:val="0"/>
          <w:numId w:val="5"/>
        </w:numPr>
        <w:tabs>
          <w:tab w:val="clear" w:pos="1080"/>
        </w:tabs>
        <w:spacing w:after="0" w:line="240" w:lineRule="auto"/>
        <w:ind w:left="0" w:firstLine="0"/>
        <w:rPr>
          <w:rFonts w:cs="Arial"/>
          <w:sz w:val="24"/>
          <w:szCs w:val="24"/>
        </w:rPr>
      </w:pPr>
      <w:r>
        <w:rPr>
          <w:rFonts w:cs="Arial"/>
          <w:sz w:val="24"/>
          <w:szCs w:val="24"/>
        </w:rPr>
        <w:t xml:space="preserve">To work with the </w:t>
      </w:r>
      <w:r w:rsidR="001A7B97">
        <w:rPr>
          <w:rFonts w:cs="Arial"/>
          <w:sz w:val="24"/>
          <w:szCs w:val="24"/>
        </w:rPr>
        <w:t>C</w:t>
      </w:r>
      <w:r>
        <w:rPr>
          <w:rFonts w:cs="Arial"/>
          <w:sz w:val="24"/>
          <w:szCs w:val="24"/>
        </w:rPr>
        <w:t xml:space="preserve">urriculum </w:t>
      </w:r>
      <w:r w:rsidR="001A7B97">
        <w:rPr>
          <w:rFonts w:cs="Arial"/>
          <w:sz w:val="24"/>
          <w:szCs w:val="24"/>
        </w:rPr>
        <w:t>S</w:t>
      </w:r>
      <w:r>
        <w:rPr>
          <w:rFonts w:cs="Arial"/>
          <w:sz w:val="24"/>
          <w:szCs w:val="24"/>
        </w:rPr>
        <w:t>ub</w:t>
      </w:r>
      <w:r w:rsidR="001A7B97">
        <w:rPr>
          <w:rFonts w:cs="Arial"/>
          <w:sz w:val="24"/>
          <w:szCs w:val="24"/>
        </w:rPr>
        <w:t>-</w:t>
      </w:r>
      <w:r>
        <w:rPr>
          <w:rFonts w:cs="Arial"/>
          <w:sz w:val="24"/>
          <w:szCs w:val="24"/>
        </w:rPr>
        <w:t xml:space="preserve">committee re the use of the e-portfolio by CESR </w:t>
      </w:r>
      <w:r>
        <w:rPr>
          <w:rFonts w:cs="Arial"/>
          <w:sz w:val="24"/>
          <w:szCs w:val="24"/>
        </w:rPr>
        <w:tab/>
        <w:t xml:space="preserve">candidates; </w:t>
      </w:r>
      <w:r w:rsidR="00F02438">
        <w:rPr>
          <w:rFonts w:cs="Arial"/>
          <w:sz w:val="24"/>
          <w:szCs w:val="24"/>
        </w:rPr>
        <w:t>the</w:t>
      </w:r>
      <w:r>
        <w:rPr>
          <w:rFonts w:cs="Arial"/>
          <w:sz w:val="24"/>
          <w:szCs w:val="24"/>
        </w:rPr>
        <w:t xml:space="preserve"> new curriculum and new e-portfolio </w:t>
      </w:r>
      <w:r w:rsidR="00F02438">
        <w:rPr>
          <w:rFonts w:cs="Arial"/>
          <w:sz w:val="24"/>
          <w:szCs w:val="24"/>
        </w:rPr>
        <w:t xml:space="preserve">and the impact of the new curriculum </w:t>
      </w:r>
    </w:p>
    <w:p w14:paraId="7629C6F0" w14:textId="0D0D5D56" w:rsidR="0042732D" w:rsidRDefault="00FD4FE0" w:rsidP="00FD4FE0">
      <w:pPr>
        <w:spacing w:after="0" w:line="240" w:lineRule="auto"/>
        <w:rPr>
          <w:rFonts w:cs="Arial"/>
          <w:sz w:val="24"/>
          <w:szCs w:val="24"/>
        </w:rPr>
      </w:pPr>
      <w:r>
        <w:rPr>
          <w:rFonts w:cs="Arial"/>
          <w:sz w:val="24"/>
          <w:szCs w:val="24"/>
        </w:rPr>
        <w:t xml:space="preserve">             </w:t>
      </w:r>
      <w:r w:rsidR="00F02438">
        <w:rPr>
          <w:rFonts w:cs="Arial"/>
          <w:sz w:val="24"/>
          <w:szCs w:val="24"/>
        </w:rPr>
        <w:t xml:space="preserve">on </w:t>
      </w:r>
      <w:r w:rsidR="00465C2C">
        <w:rPr>
          <w:rFonts w:cs="Arial"/>
          <w:sz w:val="24"/>
          <w:szCs w:val="24"/>
        </w:rPr>
        <w:t>CESR candidates</w:t>
      </w:r>
      <w:r w:rsidR="001A7B97">
        <w:rPr>
          <w:rFonts w:cs="Arial"/>
          <w:sz w:val="24"/>
          <w:szCs w:val="24"/>
        </w:rPr>
        <w:t>.</w:t>
      </w:r>
    </w:p>
    <w:p w14:paraId="7A12AB4D" w14:textId="77777777" w:rsidR="0042732D" w:rsidRDefault="0042732D" w:rsidP="001A7B97">
      <w:pPr>
        <w:spacing w:after="0" w:line="240" w:lineRule="auto"/>
        <w:rPr>
          <w:rFonts w:cs="Arial"/>
          <w:sz w:val="24"/>
          <w:szCs w:val="24"/>
        </w:rPr>
      </w:pPr>
    </w:p>
    <w:p w14:paraId="0A2CC755" w14:textId="3C507874" w:rsidR="00D1789E" w:rsidRDefault="00D1789E" w:rsidP="00D1789E">
      <w:pPr>
        <w:numPr>
          <w:ilvl w:val="0"/>
          <w:numId w:val="5"/>
        </w:numPr>
        <w:tabs>
          <w:tab w:val="clear" w:pos="1080"/>
        </w:tabs>
        <w:spacing w:after="0" w:line="240" w:lineRule="auto"/>
        <w:ind w:left="0" w:firstLine="0"/>
        <w:rPr>
          <w:rFonts w:cs="Arial"/>
          <w:sz w:val="24"/>
          <w:szCs w:val="24"/>
        </w:rPr>
      </w:pPr>
      <w:r w:rsidRPr="00B55C60">
        <w:rPr>
          <w:rFonts w:cs="Arial"/>
          <w:sz w:val="24"/>
          <w:szCs w:val="24"/>
        </w:rPr>
        <w:t>Provide annual/refresher training for Faculty members.</w:t>
      </w:r>
    </w:p>
    <w:p w14:paraId="72E7C026" w14:textId="77777777" w:rsidR="00D1789E" w:rsidRDefault="00D1789E" w:rsidP="00D1789E">
      <w:pPr>
        <w:spacing w:after="0" w:line="240" w:lineRule="auto"/>
        <w:rPr>
          <w:rFonts w:cs="Arial"/>
          <w:sz w:val="24"/>
          <w:szCs w:val="24"/>
        </w:rPr>
      </w:pPr>
    </w:p>
    <w:p w14:paraId="3FC35B74" w14:textId="513C0BB6" w:rsidR="00D1789E" w:rsidRDefault="00D1789E" w:rsidP="00D1789E">
      <w:pPr>
        <w:numPr>
          <w:ilvl w:val="0"/>
          <w:numId w:val="5"/>
        </w:numPr>
        <w:tabs>
          <w:tab w:val="clear" w:pos="1080"/>
        </w:tabs>
        <w:spacing w:after="0" w:line="240" w:lineRule="auto"/>
        <w:ind w:left="0" w:firstLine="0"/>
        <w:rPr>
          <w:rFonts w:cs="Arial"/>
          <w:sz w:val="24"/>
          <w:szCs w:val="24"/>
        </w:rPr>
      </w:pPr>
      <w:r>
        <w:rPr>
          <w:rFonts w:cs="Arial"/>
          <w:sz w:val="24"/>
          <w:szCs w:val="24"/>
        </w:rPr>
        <w:t>Provide Training Days in conjunction with the GMC for CESR Applicants</w:t>
      </w:r>
      <w:r w:rsidR="0030244F">
        <w:rPr>
          <w:rFonts w:cs="Arial"/>
          <w:sz w:val="24"/>
          <w:szCs w:val="24"/>
        </w:rPr>
        <w:t>.</w:t>
      </w:r>
    </w:p>
    <w:p w14:paraId="44984F7A" w14:textId="77777777" w:rsidR="00D1789E" w:rsidRDefault="00D1789E" w:rsidP="00D1789E">
      <w:pPr>
        <w:spacing w:after="0" w:line="240" w:lineRule="auto"/>
        <w:rPr>
          <w:rFonts w:cs="Arial"/>
          <w:sz w:val="24"/>
          <w:szCs w:val="24"/>
        </w:rPr>
      </w:pPr>
    </w:p>
    <w:p w14:paraId="309A47FF" w14:textId="198E2EE1" w:rsidR="00910E3A" w:rsidRDefault="00910E3A" w:rsidP="00D1789E">
      <w:pPr>
        <w:spacing w:after="0" w:line="240" w:lineRule="auto"/>
        <w:ind w:left="426" w:hanging="426"/>
        <w:rPr>
          <w:b/>
          <w:sz w:val="24"/>
          <w:szCs w:val="24"/>
        </w:rPr>
      </w:pPr>
      <w:r>
        <w:rPr>
          <w:b/>
          <w:sz w:val="24"/>
          <w:szCs w:val="24"/>
        </w:rPr>
        <w:t xml:space="preserve">CONTRIBUTE TO THE WORK OF THE </w:t>
      </w:r>
      <w:r w:rsidR="00525F8B">
        <w:rPr>
          <w:b/>
          <w:sz w:val="24"/>
          <w:szCs w:val="24"/>
        </w:rPr>
        <w:t>TRAINING</w:t>
      </w:r>
      <w:r>
        <w:rPr>
          <w:b/>
          <w:sz w:val="24"/>
          <w:szCs w:val="24"/>
        </w:rPr>
        <w:t xml:space="preserve"> COMMITTEE</w:t>
      </w:r>
    </w:p>
    <w:p w14:paraId="4E453613" w14:textId="77777777" w:rsidR="00D1789E" w:rsidRPr="00910E3A" w:rsidRDefault="00D1789E" w:rsidP="00D1789E">
      <w:pPr>
        <w:spacing w:after="0" w:line="240" w:lineRule="auto"/>
        <w:ind w:left="426" w:hanging="426"/>
        <w:rPr>
          <w:b/>
          <w:sz w:val="24"/>
          <w:szCs w:val="24"/>
        </w:rPr>
      </w:pPr>
    </w:p>
    <w:p w14:paraId="19E92560" w14:textId="228797C4" w:rsidR="00910E3A" w:rsidRPr="00910E3A" w:rsidRDefault="00910E3A" w:rsidP="00910E3A">
      <w:pPr>
        <w:ind w:left="426" w:hanging="426"/>
        <w:rPr>
          <w:sz w:val="24"/>
          <w:szCs w:val="24"/>
        </w:rPr>
      </w:pPr>
      <w:r w:rsidRPr="00910E3A">
        <w:rPr>
          <w:sz w:val="24"/>
          <w:szCs w:val="24"/>
        </w:rPr>
        <w:t>•</w:t>
      </w:r>
      <w:r w:rsidRPr="00910E3A">
        <w:rPr>
          <w:sz w:val="24"/>
          <w:szCs w:val="24"/>
        </w:rPr>
        <w:tab/>
        <w:t xml:space="preserve"> As a </w:t>
      </w:r>
      <w:r w:rsidR="00525F8B">
        <w:rPr>
          <w:sz w:val="24"/>
          <w:szCs w:val="24"/>
        </w:rPr>
        <w:t xml:space="preserve">Training </w:t>
      </w:r>
      <w:r w:rsidRPr="00910E3A">
        <w:rPr>
          <w:sz w:val="24"/>
          <w:szCs w:val="24"/>
        </w:rPr>
        <w:t>Committee member, to be committed to and contribute to the work of the Committee as a whole.</w:t>
      </w:r>
      <w:r w:rsidR="008D555D">
        <w:rPr>
          <w:sz w:val="24"/>
          <w:szCs w:val="24"/>
        </w:rPr>
        <w:t xml:space="preserve"> This also assists understanding of curriculum and training requirements needed for the role of CESR </w:t>
      </w:r>
      <w:r w:rsidR="00B63840">
        <w:rPr>
          <w:sz w:val="24"/>
          <w:szCs w:val="24"/>
        </w:rPr>
        <w:t>Chair</w:t>
      </w:r>
      <w:r w:rsidR="001A7B97">
        <w:rPr>
          <w:sz w:val="24"/>
          <w:szCs w:val="24"/>
        </w:rPr>
        <w:t>.</w:t>
      </w:r>
    </w:p>
    <w:p w14:paraId="0C779AAA" w14:textId="68E5B0AC" w:rsidR="00910E3A" w:rsidRPr="00910E3A" w:rsidRDefault="00910E3A" w:rsidP="00910E3A">
      <w:pPr>
        <w:ind w:left="426" w:hanging="426"/>
        <w:rPr>
          <w:sz w:val="24"/>
          <w:szCs w:val="24"/>
        </w:rPr>
      </w:pPr>
      <w:r w:rsidRPr="00910E3A">
        <w:rPr>
          <w:sz w:val="24"/>
          <w:szCs w:val="24"/>
        </w:rPr>
        <w:t>•</w:t>
      </w:r>
      <w:r w:rsidRPr="00910E3A">
        <w:rPr>
          <w:sz w:val="24"/>
          <w:szCs w:val="24"/>
        </w:rPr>
        <w:tab/>
        <w:t xml:space="preserve">As a member of the </w:t>
      </w:r>
      <w:r w:rsidR="00525F8B">
        <w:rPr>
          <w:sz w:val="24"/>
          <w:szCs w:val="24"/>
        </w:rPr>
        <w:t>Training</w:t>
      </w:r>
      <w:r w:rsidRPr="00910E3A">
        <w:rPr>
          <w:sz w:val="24"/>
          <w:szCs w:val="24"/>
        </w:rPr>
        <w:t xml:space="preserve"> Committee, to work with and support the other </w:t>
      </w:r>
      <w:r w:rsidR="00525F8B">
        <w:rPr>
          <w:sz w:val="24"/>
          <w:szCs w:val="24"/>
        </w:rPr>
        <w:t xml:space="preserve">Sub-committee </w:t>
      </w:r>
      <w:r w:rsidR="0030244F">
        <w:rPr>
          <w:sz w:val="24"/>
          <w:szCs w:val="24"/>
        </w:rPr>
        <w:t>C</w:t>
      </w:r>
      <w:r w:rsidR="00525F8B">
        <w:rPr>
          <w:sz w:val="24"/>
          <w:szCs w:val="24"/>
        </w:rPr>
        <w:t>hairs</w:t>
      </w:r>
      <w:r w:rsidR="0030244F">
        <w:rPr>
          <w:sz w:val="24"/>
          <w:szCs w:val="24"/>
        </w:rPr>
        <w:t>/Leads</w:t>
      </w:r>
      <w:r w:rsidR="00525F8B">
        <w:rPr>
          <w:sz w:val="24"/>
          <w:szCs w:val="24"/>
        </w:rPr>
        <w:t xml:space="preserve"> </w:t>
      </w:r>
      <w:r w:rsidRPr="00910E3A">
        <w:rPr>
          <w:sz w:val="24"/>
          <w:szCs w:val="24"/>
        </w:rPr>
        <w:t>in their areas of responsibility.</w:t>
      </w:r>
    </w:p>
    <w:p w14:paraId="1F980E55" w14:textId="2486AEAE" w:rsidR="00910E3A" w:rsidRPr="00910E3A" w:rsidRDefault="00910E3A" w:rsidP="00910E3A">
      <w:pPr>
        <w:ind w:left="426" w:hanging="426"/>
        <w:rPr>
          <w:sz w:val="24"/>
          <w:szCs w:val="24"/>
        </w:rPr>
      </w:pPr>
      <w:r w:rsidRPr="00910E3A">
        <w:rPr>
          <w:sz w:val="24"/>
          <w:szCs w:val="24"/>
        </w:rPr>
        <w:t>•</w:t>
      </w:r>
      <w:r w:rsidRPr="00910E3A">
        <w:rPr>
          <w:sz w:val="24"/>
          <w:szCs w:val="24"/>
        </w:rPr>
        <w:tab/>
      </w:r>
      <w:r w:rsidR="00525F8B">
        <w:rPr>
          <w:sz w:val="24"/>
          <w:szCs w:val="24"/>
        </w:rPr>
        <w:t>To attend one ARCP as an external assessor per year</w:t>
      </w:r>
      <w:r w:rsidR="0030244F">
        <w:rPr>
          <w:sz w:val="24"/>
          <w:szCs w:val="24"/>
        </w:rPr>
        <w:t>.</w:t>
      </w:r>
      <w:r w:rsidR="00465C2C">
        <w:rPr>
          <w:sz w:val="24"/>
          <w:szCs w:val="24"/>
        </w:rPr>
        <w:t xml:space="preserve"> This also contributes to understanding of standards for CCT and</w:t>
      </w:r>
      <w:r w:rsidR="008D555D">
        <w:rPr>
          <w:sz w:val="24"/>
          <w:szCs w:val="24"/>
        </w:rPr>
        <w:t xml:space="preserve"> curriculum requirements.</w:t>
      </w:r>
    </w:p>
    <w:p w14:paraId="3772FF96" w14:textId="2E50E5F4" w:rsidR="0030244F" w:rsidRPr="00D04CE1" w:rsidRDefault="00910E3A" w:rsidP="001A7B97">
      <w:pPr>
        <w:ind w:left="426" w:hanging="426"/>
        <w:rPr>
          <w:color w:val="FF0000"/>
          <w:sz w:val="24"/>
          <w:szCs w:val="24"/>
        </w:rPr>
      </w:pPr>
      <w:r w:rsidRPr="00910E3A">
        <w:rPr>
          <w:sz w:val="24"/>
          <w:szCs w:val="24"/>
        </w:rPr>
        <w:t>•</w:t>
      </w:r>
      <w:r w:rsidRPr="00910E3A">
        <w:rPr>
          <w:sz w:val="24"/>
          <w:szCs w:val="24"/>
        </w:rPr>
        <w:tab/>
      </w:r>
      <w:r w:rsidR="00020DF9">
        <w:rPr>
          <w:sz w:val="24"/>
          <w:szCs w:val="24"/>
        </w:rPr>
        <w:t>To a</w:t>
      </w:r>
      <w:r w:rsidRPr="00910E3A">
        <w:rPr>
          <w:sz w:val="24"/>
          <w:szCs w:val="24"/>
        </w:rPr>
        <w:t xml:space="preserve">ttend </w:t>
      </w:r>
      <w:r w:rsidR="0030244F">
        <w:rPr>
          <w:sz w:val="24"/>
          <w:szCs w:val="24"/>
        </w:rPr>
        <w:t>the</w:t>
      </w:r>
      <w:r w:rsidR="00C2427B">
        <w:rPr>
          <w:sz w:val="24"/>
          <w:szCs w:val="24"/>
        </w:rPr>
        <w:t xml:space="preserve"> </w:t>
      </w:r>
      <w:r w:rsidR="000E2DDE">
        <w:rPr>
          <w:sz w:val="24"/>
          <w:szCs w:val="24"/>
        </w:rPr>
        <w:t>T</w:t>
      </w:r>
      <w:r w:rsidR="00525F8B">
        <w:rPr>
          <w:sz w:val="24"/>
          <w:szCs w:val="24"/>
        </w:rPr>
        <w:t xml:space="preserve">raining Committee meetings per year </w:t>
      </w:r>
      <w:r w:rsidR="0030244F">
        <w:rPr>
          <w:sz w:val="24"/>
          <w:szCs w:val="24"/>
        </w:rPr>
        <w:t>(</w:t>
      </w:r>
      <w:r w:rsidR="00A33C69">
        <w:rPr>
          <w:sz w:val="24"/>
          <w:szCs w:val="24"/>
        </w:rPr>
        <w:t>three</w:t>
      </w:r>
      <w:r w:rsidR="0030244F">
        <w:rPr>
          <w:sz w:val="24"/>
          <w:szCs w:val="24"/>
        </w:rPr>
        <w:t xml:space="preserve">) </w:t>
      </w:r>
      <w:r w:rsidR="00525F8B">
        <w:rPr>
          <w:sz w:val="24"/>
          <w:szCs w:val="24"/>
        </w:rPr>
        <w:t>or if unable to attend</w:t>
      </w:r>
      <w:r w:rsidR="0030244F">
        <w:rPr>
          <w:sz w:val="24"/>
          <w:szCs w:val="24"/>
        </w:rPr>
        <w:t>,</w:t>
      </w:r>
      <w:r w:rsidR="00525F8B">
        <w:rPr>
          <w:sz w:val="24"/>
          <w:szCs w:val="24"/>
        </w:rPr>
        <w:t xml:space="preserve"> to provide a deputy for the meeting</w:t>
      </w:r>
      <w:r w:rsidR="0030244F">
        <w:rPr>
          <w:sz w:val="24"/>
          <w:szCs w:val="24"/>
        </w:rPr>
        <w:t xml:space="preserve">, </w:t>
      </w:r>
    </w:p>
    <w:p w14:paraId="59C9AE5A" w14:textId="3B513F41" w:rsidR="00910E3A" w:rsidRPr="00910E3A" w:rsidRDefault="00525F8B" w:rsidP="001A7B97">
      <w:pPr>
        <w:ind w:left="426" w:hanging="426"/>
        <w:rPr>
          <w:sz w:val="24"/>
          <w:szCs w:val="24"/>
        </w:rPr>
      </w:pPr>
      <w:r>
        <w:rPr>
          <w:sz w:val="24"/>
          <w:szCs w:val="24"/>
        </w:rPr>
        <w:t xml:space="preserve"> </w:t>
      </w:r>
      <w:r w:rsidR="00910E3A" w:rsidRPr="00910E3A">
        <w:rPr>
          <w:sz w:val="24"/>
          <w:szCs w:val="24"/>
        </w:rPr>
        <w:t>•</w:t>
      </w:r>
      <w:r w:rsidR="00910E3A" w:rsidRPr="00910E3A">
        <w:rPr>
          <w:sz w:val="24"/>
          <w:szCs w:val="24"/>
        </w:rPr>
        <w:tab/>
        <w:t xml:space="preserve">Contribute to outputs of the </w:t>
      </w:r>
      <w:r>
        <w:rPr>
          <w:sz w:val="24"/>
          <w:szCs w:val="24"/>
        </w:rPr>
        <w:t>Training</w:t>
      </w:r>
      <w:r w:rsidR="00910E3A" w:rsidRPr="00910E3A">
        <w:rPr>
          <w:sz w:val="24"/>
          <w:szCs w:val="24"/>
        </w:rPr>
        <w:t xml:space="preserve"> Committee</w:t>
      </w:r>
      <w:r w:rsidR="0030244F">
        <w:rPr>
          <w:sz w:val="24"/>
          <w:szCs w:val="24"/>
        </w:rPr>
        <w:t>.</w:t>
      </w:r>
    </w:p>
    <w:p w14:paraId="12F421B9" w14:textId="77777777" w:rsidR="00413CC9" w:rsidRDefault="00413CC9" w:rsidP="00D50CAD">
      <w:pPr>
        <w:spacing w:after="0" w:line="240" w:lineRule="auto"/>
        <w:rPr>
          <w:rFonts w:cs="Arial"/>
          <w:b/>
          <w:kern w:val="24"/>
          <w:sz w:val="24"/>
          <w:szCs w:val="24"/>
        </w:rPr>
      </w:pPr>
    </w:p>
    <w:p w14:paraId="3D1F8A7C" w14:textId="77777777" w:rsidR="008B6387" w:rsidRDefault="008B6387" w:rsidP="00D50CAD">
      <w:pPr>
        <w:spacing w:after="0" w:line="240" w:lineRule="auto"/>
        <w:rPr>
          <w:rFonts w:cs="Arial"/>
          <w:b/>
          <w:kern w:val="24"/>
          <w:sz w:val="24"/>
          <w:szCs w:val="24"/>
        </w:rPr>
      </w:pPr>
      <w:r w:rsidRPr="00FB2479">
        <w:rPr>
          <w:rFonts w:cs="Arial"/>
          <w:b/>
          <w:kern w:val="24"/>
          <w:sz w:val="24"/>
          <w:szCs w:val="24"/>
        </w:rPr>
        <w:t>KEY WORKING RELATIONSHIPS</w:t>
      </w:r>
    </w:p>
    <w:p w14:paraId="66332014" w14:textId="77777777" w:rsidR="00D50CAD" w:rsidRPr="00FB2479" w:rsidRDefault="00D50CAD" w:rsidP="00D50CAD">
      <w:pPr>
        <w:spacing w:after="0" w:line="240" w:lineRule="auto"/>
        <w:rPr>
          <w:rFonts w:cs="Arial"/>
          <w:b/>
          <w:kern w:val="24"/>
          <w:sz w:val="24"/>
          <w:szCs w:val="24"/>
        </w:rPr>
      </w:pPr>
    </w:p>
    <w:p w14:paraId="7E10795B" w14:textId="77777777" w:rsidR="008B6387" w:rsidRDefault="008B6387" w:rsidP="007E300A">
      <w:pPr>
        <w:pStyle w:val="ListParagraph"/>
        <w:numPr>
          <w:ilvl w:val="0"/>
          <w:numId w:val="18"/>
        </w:numPr>
        <w:ind w:hanging="11"/>
        <w:contextualSpacing/>
        <w:rPr>
          <w:rFonts w:asciiTheme="minorHAnsi" w:hAnsiTheme="minorHAnsi" w:cs="Arial"/>
          <w:b/>
          <w:kern w:val="24"/>
          <w:sz w:val="24"/>
          <w:szCs w:val="24"/>
        </w:rPr>
      </w:pPr>
      <w:r w:rsidRPr="00FB2479">
        <w:rPr>
          <w:rFonts w:asciiTheme="minorHAnsi" w:hAnsiTheme="minorHAnsi" w:cs="Arial"/>
          <w:b/>
          <w:kern w:val="24"/>
          <w:sz w:val="24"/>
          <w:szCs w:val="24"/>
        </w:rPr>
        <w:t xml:space="preserve">Liaison with College: </w:t>
      </w:r>
    </w:p>
    <w:p w14:paraId="09842123" w14:textId="77777777" w:rsidR="0068235F" w:rsidRDefault="0068235F" w:rsidP="00D44D0B">
      <w:pPr>
        <w:pStyle w:val="CommentText"/>
        <w:spacing w:after="0"/>
        <w:rPr>
          <w:rFonts w:cs="Arial"/>
          <w:kern w:val="24"/>
          <w:sz w:val="24"/>
          <w:szCs w:val="24"/>
        </w:rPr>
      </w:pPr>
    </w:p>
    <w:p w14:paraId="590C8EBE" w14:textId="773E1C28" w:rsidR="008B6387" w:rsidRDefault="00A46B95" w:rsidP="00D44D0B">
      <w:pPr>
        <w:pStyle w:val="CommentText"/>
        <w:spacing w:after="0"/>
        <w:rPr>
          <w:rFonts w:cs="Arial"/>
          <w:kern w:val="24"/>
          <w:sz w:val="24"/>
          <w:szCs w:val="24"/>
        </w:rPr>
      </w:pPr>
      <w:r>
        <w:rPr>
          <w:rFonts w:cs="Arial"/>
          <w:kern w:val="24"/>
          <w:sz w:val="24"/>
          <w:szCs w:val="24"/>
        </w:rPr>
        <w:t xml:space="preserve">CESR Faculty members, </w:t>
      </w:r>
      <w:r w:rsidR="001279F8" w:rsidRPr="00FB2479">
        <w:rPr>
          <w:rFonts w:cs="Arial"/>
          <w:kern w:val="24"/>
          <w:sz w:val="24"/>
          <w:szCs w:val="24"/>
        </w:rPr>
        <w:t xml:space="preserve">Chair </w:t>
      </w:r>
      <w:r w:rsidR="00956DA5">
        <w:rPr>
          <w:rFonts w:cs="Arial"/>
          <w:kern w:val="24"/>
          <w:sz w:val="24"/>
          <w:szCs w:val="24"/>
        </w:rPr>
        <w:t xml:space="preserve">of </w:t>
      </w:r>
      <w:r w:rsidR="007E300A">
        <w:rPr>
          <w:rFonts w:cs="Arial"/>
          <w:kern w:val="24"/>
          <w:sz w:val="24"/>
          <w:szCs w:val="24"/>
        </w:rPr>
        <w:t>Training</w:t>
      </w:r>
      <w:r w:rsidR="001279F8" w:rsidRPr="00FB2479">
        <w:rPr>
          <w:rFonts w:cs="Arial"/>
          <w:kern w:val="24"/>
          <w:sz w:val="24"/>
          <w:szCs w:val="24"/>
        </w:rPr>
        <w:t xml:space="preserve">, </w:t>
      </w:r>
      <w:r w:rsidR="007E300A">
        <w:rPr>
          <w:rFonts w:cs="Arial"/>
          <w:kern w:val="24"/>
          <w:sz w:val="24"/>
          <w:szCs w:val="24"/>
        </w:rPr>
        <w:t xml:space="preserve">Training </w:t>
      </w:r>
      <w:r w:rsidR="00956DA5">
        <w:rPr>
          <w:rFonts w:cs="Arial"/>
          <w:kern w:val="24"/>
          <w:sz w:val="24"/>
          <w:szCs w:val="24"/>
        </w:rPr>
        <w:t>Committee members</w:t>
      </w:r>
      <w:r w:rsidR="00EB4ECD" w:rsidRPr="00FB2479">
        <w:rPr>
          <w:rFonts w:cs="Arial"/>
          <w:kern w:val="24"/>
          <w:sz w:val="24"/>
          <w:szCs w:val="24"/>
        </w:rPr>
        <w:t xml:space="preserve">, </w:t>
      </w:r>
      <w:r w:rsidR="008B6387" w:rsidRPr="00FB2479">
        <w:rPr>
          <w:rFonts w:cs="Arial"/>
          <w:kern w:val="24"/>
          <w:sz w:val="24"/>
          <w:szCs w:val="24"/>
        </w:rPr>
        <w:t>Head of Education and Training</w:t>
      </w:r>
      <w:r>
        <w:rPr>
          <w:rFonts w:cs="Arial"/>
          <w:kern w:val="24"/>
          <w:sz w:val="24"/>
          <w:szCs w:val="24"/>
        </w:rPr>
        <w:t>, Education and Training Co-ordinator</w:t>
      </w:r>
      <w:r w:rsidR="008B6387" w:rsidRPr="00FB2479">
        <w:rPr>
          <w:rFonts w:cs="Arial"/>
          <w:kern w:val="24"/>
          <w:sz w:val="24"/>
          <w:szCs w:val="24"/>
        </w:rPr>
        <w:t xml:space="preserve"> and other Department staff. </w:t>
      </w:r>
    </w:p>
    <w:p w14:paraId="7EF4F4CB" w14:textId="77777777" w:rsidR="00D44D0B" w:rsidRPr="00FB2479" w:rsidRDefault="00D44D0B" w:rsidP="00D44D0B">
      <w:pPr>
        <w:pStyle w:val="CommentText"/>
        <w:spacing w:after="0"/>
        <w:rPr>
          <w:rFonts w:cs="Arial"/>
          <w:kern w:val="24"/>
          <w:sz w:val="24"/>
          <w:szCs w:val="24"/>
        </w:rPr>
      </w:pPr>
    </w:p>
    <w:p w14:paraId="4130085E" w14:textId="77777777" w:rsidR="008B6387" w:rsidRPr="00FB2479" w:rsidRDefault="008B6387" w:rsidP="0068235F">
      <w:pPr>
        <w:pStyle w:val="ListParagraph"/>
        <w:numPr>
          <w:ilvl w:val="0"/>
          <w:numId w:val="18"/>
        </w:numPr>
        <w:ind w:hanging="11"/>
        <w:contextualSpacing/>
        <w:rPr>
          <w:rFonts w:asciiTheme="minorHAnsi" w:hAnsiTheme="minorHAnsi" w:cs="Arial"/>
          <w:b/>
          <w:kern w:val="24"/>
          <w:sz w:val="24"/>
          <w:szCs w:val="24"/>
        </w:rPr>
      </w:pPr>
      <w:r w:rsidRPr="00FB2479">
        <w:rPr>
          <w:rFonts w:asciiTheme="minorHAnsi" w:hAnsiTheme="minorHAnsi" w:cs="Arial"/>
          <w:b/>
          <w:kern w:val="24"/>
          <w:sz w:val="24"/>
          <w:szCs w:val="24"/>
        </w:rPr>
        <w:t>External Liaison:</w:t>
      </w:r>
    </w:p>
    <w:p w14:paraId="6ABDC328" w14:textId="77777777" w:rsidR="001279F8" w:rsidRPr="00FB2479" w:rsidRDefault="001279F8" w:rsidP="001279F8">
      <w:pPr>
        <w:ind w:left="360"/>
        <w:contextualSpacing/>
        <w:rPr>
          <w:rFonts w:cs="Arial"/>
          <w:b/>
          <w:kern w:val="24"/>
          <w:sz w:val="24"/>
          <w:szCs w:val="24"/>
        </w:rPr>
      </w:pPr>
    </w:p>
    <w:p w14:paraId="178E84BB" w14:textId="6A5F23C8" w:rsidR="0081769D" w:rsidRDefault="00A46B95" w:rsidP="001279F8">
      <w:pPr>
        <w:tabs>
          <w:tab w:val="left" w:pos="900"/>
        </w:tabs>
        <w:spacing w:after="0" w:line="240" w:lineRule="auto"/>
        <w:rPr>
          <w:rFonts w:cs="Arial"/>
          <w:sz w:val="24"/>
          <w:szCs w:val="24"/>
        </w:rPr>
      </w:pPr>
      <w:r>
        <w:rPr>
          <w:rFonts w:cs="Arial"/>
          <w:sz w:val="24"/>
          <w:szCs w:val="24"/>
        </w:rPr>
        <w:t>General Medical Council (GMC)</w:t>
      </w:r>
      <w:r w:rsidR="008B6387" w:rsidRPr="00FB2479">
        <w:rPr>
          <w:rFonts w:cs="Arial"/>
          <w:sz w:val="24"/>
          <w:szCs w:val="24"/>
        </w:rPr>
        <w:t xml:space="preserve">, </w:t>
      </w:r>
      <w:r w:rsidR="0081769D">
        <w:rPr>
          <w:rFonts w:cs="Arial"/>
          <w:sz w:val="24"/>
          <w:szCs w:val="24"/>
        </w:rPr>
        <w:t>Other Royal Colleges</w:t>
      </w:r>
    </w:p>
    <w:p w14:paraId="5EEC9D6D" w14:textId="36603C69" w:rsidR="00A33C69" w:rsidRDefault="00A33C69" w:rsidP="001279F8">
      <w:pPr>
        <w:tabs>
          <w:tab w:val="left" w:pos="900"/>
        </w:tabs>
        <w:spacing w:after="0" w:line="240" w:lineRule="auto"/>
        <w:rPr>
          <w:rFonts w:cs="Arial"/>
          <w:sz w:val="24"/>
          <w:szCs w:val="24"/>
        </w:rPr>
      </w:pPr>
    </w:p>
    <w:p w14:paraId="7AEA990B" w14:textId="77777777" w:rsidR="008D7D49" w:rsidRDefault="008D7D49" w:rsidP="001279F8">
      <w:pPr>
        <w:tabs>
          <w:tab w:val="left" w:pos="900"/>
        </w:tabs>
        <w:spacing w:after="0" w:line="240" w:lineRule="auto"/>
        <w:rPr>
          <w:rFonts w:cs="Arial"/>
          <w:sz w:val="24"/>
          <w:szCs w:val="24"/>
        </w:rPr>
      </w:pPr>
    </w:p>
    <w:p w14:paraId="6E894045" w14:textId="3FCBB8BD" w:rsidR="008D7D49" w:rsidRDefault="008D7D49" w:rsidP="001279F8">
      <w:pPr>
        <w:tabs>
          <w:tab w:val="left" w:pos="900"/>
        </w:tabs>
        <w:spacing w:after="0" w:line="240" w:lineRule="auto"/>
        <w:rPr>
          <w:rFonts w:cs="Arial"/>
          <w:b/>
          <w:sz w:val="24"/>
          <w:szCs w:val="24"/>
        </w:rPr>
      </w:pPr>
      <w:r w:rsidRPr="001958C8">
        <w:rPr>
          <w:rFonts w:cs="Arial"/>
          <w:b/>
          <w:sz w:val="24"/>
          <w:szCs w:val="24"/>
        </w:rPr>
        <w:t>RE</w:t>
      </w:r>
      <w:r w:rsidR="00F02438">
        <w:rPr>
          <w:rFonts w:cs="Arial"/>
          <w:b/>
          <w:sz w:val="24"/>
          <w:szCs w:val="24"/>
        </w:rPr>
        <w:t xml:space="preserve">MUNERATION </w:t>
      </w:r>
    </w:p>
    <w:p w14:paraId="639704C0" w14:textId="26F314E8" w:rsidR="008D7D49" w:rsidRPr="001958C8" w:rsidRDefault="008D7D49" w:rsidP="008D7D49">
      <w:pPr>
        <w:autoSpaceDE w:val="0"/>
        <w:autoSpaceDN w:val="0"/>
        <w:rPr>
          <w:sz w:val="24"/>
          <w:szCs w:val="24"/>
          <w:lang w:eastAsia="en-GB"/>
        </w:rPr>
      </w:pPr>
      <w:r w:rsidRPr="001958C8">
        <w:rPr>
          <w:sz w:val="24"/>
          <w:szCs w:val="24"/>
          <w:lang w:eastAsia="en-GB"/>
        </w:rPr>
        <w:t xml:space="preserve">There is no direct payment for the role other than reimbursement of expenses related to attendance at specified meetings or events as agreed in advance by the Chair of </w:t>
      </w:r>
      <w:r w:rsidR="007E300A">
        <w:rPr>
          <w:sz w:val="24"/>
          <w:szCs w:val="24"/>
          <w:lang w:eastAsia="en-GB"/>
        </w:rPr>
        <w:t>Training</w:t>
      </w:r>
      <w:r w:rsidR="00956DA5">
        <w:rPr>
          <w:sz w:val="24"/>
          <w:szCs w:val="24"/>
          <w:lang w:eastAsia="en-GB"/>
        </w:rPr>
        <w:t>.</w:t>
      </w:r>
      <w:r>
        <w:rPr>
          <w:sz w:val="24"/>
          <w:szCs w:val="24"/>
          <w:lang w:eastAsia="en-GB"/>
        </w:rPr>
        <w:t xml:space="preserve"> </w:t>
      </w:r>
    </w:p>
    <w:p w14:paraId="5398CB8F" w14:textId="5B0A1499" w:rsidR="008D7D49" w:rsidRDefault="008D7D49" w:rsidP="008D7D49">
      <w:pPr>
        <w:autoSpaceDE w:val="0"/>
        <w:autoSpaceDN w:val="0"/>
        <w:rPr>
          <w:sz w:val="24"/>
          <w:szCs w:val="24"/>
          <w:lang w:eastAsia="en-GB"/>
        </w:rPr>
      </w:pPr>
      <w:r w:rsidRPr="001958C8">
        <w:rPr>
          <w:sz w:val="24"/>
          <w:szCs w:val="24"/>
          <w:lang w:eastAsia="en-GB"/>
        </w:rPr>
        <w:lastRenderedPageBreak/>
        <w:t xml:space="preserve">The post holder will be supported by </w:t>
      </w:r>
      <w:r>
        <w:rPr>
          <w:sz w:val="24"/>
          <w:szCs w:val="24"/>
          <w:lang w:eastAsia="en-GB"/>
        </w:rPr>
        <w:t>the RCOphth</w:t>
      </w:r>
      <w:r w:rsidRPr="001958C8">
        <w:rPr>
          <w:sz w:val="24"/>
          <w:szCs w:val="24"/>
          <w:lang w:eastAsia="en-GB"/>
        </w:rPr>
        <w:t xml:space="preserve"> in applying for recognition of any time commitment within the job planning process but any outcomes will remain a local decision. Evidence of activity within this leadership role will be endorsed for the purposes of personal appraisal and revalidation. </w:t>
      </w:r>
    </w:p>
    <w:p w14:paraId="2CC51D55" w14:textId="1545E110" w:rsidR="006478B4" w:rsidRDefault="006478B4" w:rsidP="008D7D49">
      <w:pPr>
        <w:autoSpaceDE w:val="0"/>
        <w:autoSpaceDN w:val="0"/>
        <w:rPr>
          <w:sz w:val="24"/>
          <w:szCs w:val="24"/>
          <w:lang w:eastAsia="en-GB"/>
        </w:rPr>
      </w:pPr>
      <w:r>
        <w:rPr>
          <w:sz w:val="24"/>
          <w:szCs w:val="24"/>
          <w:lang w:eastAsia="en-GB"/>
        </w:rPr>
        <w:t>CESR Assessors are now granted complimentary access to Congress, this is base</w:t>
      </w:r>
      <w:r>
        <w:rPr>
          <w:sz w:val="24"/>
          <w:szCs w:val="24"/>
          <w:lang w:eastAsia="en-GB"/>
        </w:rPr>
        <w:t xml:space="preserve">d on how many applications they evaluate throughout the year. </w:t>
      </w:r>
    </w:p>
    <w:p w14:paraId="6CDD529C" w14:textId="77777777" w:rsidR="0068235F" w:rsidRDefault="0068235F" w:rsidP="008D7D49">
      <w:pPr>
        <w:pStyle w:val="Bulletedtext"/>
        <w:numPr>
          <w:ilvl w:val="0"/>
          <w:numId w:val="0"/>
        </w:numPr>
        <w:rPr>
          <w:rFonts w:asciiTheme="minorHAnsi" w:hAnsiTheme="minorHAnsi"/>
          <w:b/>
          <w:color w:val="000000"/>
          <w:lang w:eastAsia="en-GB"/>
        </w:rPr>
      </w:pPr>
    </w:p>
    <w:p w14:paraId="1464928C" w14:textId="7D168F86" w:rsidR="008D7D49" w:rsidRPr="0072340D" w:rsidRDefault="008D7D49" w:rsidP="008D7D49">
      <w:pPr>
        <w:pStyle w:val="Bulletedtext"/>
        <w:numPr>
          <w:ilvl w:val="0"/>
          <w:numId w:val="0"/>
        </w:numPr>
        <w:rPr>
          <w:rFonts w:asciiTheme="minorHAnsi" w:hAnsiTheme="minorHAnsi"/>
          <w:b/>
          <w:color w:val="000000"/>
          <w:lang w:eastAsia="en-GB"/>
        </w:rPr>
      </w:pPr>
      <w:r w:rsidRPr="0072340D">
        <w:rPr>
          <w:rFonts w:asciiTheme="minorHAnsi" w:hAnsiTheme="minorHAnsi"/>
          <w:b/>
          <w:color w:val="000000"/>
          <w:lang w:eastAsia="en-GB"/>
        </w:rPr>
        <w:t>PERIOD OF OPER</w:t>
      </w:r>
      <w:r w:rsidR="00265AE6">
        <w:rPr>
          <w:rFonts w:asciiTheme="minorHAnsi" w:hAnsiTheme="minorHAnsi"/>
          <w:b/>
          <w:color w:val="000000"/>
          <w:lang w:eastAsia="en-GB"/>
        </w:rPr>
        <w:t>A</w:t>
      </w:r>
      <w:r w:rsidRPr="0072340D">
        <w:rPr>
          <w:rFonts w:asciiTheme="minorHAnsi" w:hAnsiTheme="minorHAnsi"/>
          <w:b/>
          <w:color w:val="000000"/>
          <w:lang w:eastAsia="en-GB"/>
        </w:rPr>
        <w:t>TION AND COMMENCEMENT</w:t>
      </w:r>
    </w:p>
    <w:p w14:paraId="5FF3BBB0" w14:textId="77777777" w:rsidR="008D7D49" w:rsidRPr="0072340D" w:rsidRDefault="008D7D49" w:rsidP="008D7D49">
      <w:pPr>
        <w:pStyle w:val="Bulletedtext"/>
        <w:numPr>
          <w:ilvl w:val="0"/>
          <w:numId w:val="0"/>
        </w:numPr>
        <w:rPr>
          <w:rFonts w:asciiTheme="minorHAnsi" w:hAnsiTheme="minorHAnsi"/>
          <w:b/>
          <w:color w:val="000000"/>
          <w:lang w:eastAsia="en-GB"/>
        </w:rPr>
      </w:pPr>
    </w:p>
    <w:p w14:paraId="7156BF87" w14:textId="2225437B" w:rsidR="008D7D49" w:rsidRDefault="008D7D49" w:rsidP="008D7D49">
      <w:pPr>
        <w:pStyle w:val="Bulletedtext"/>
        <w:numPr>
          <w:ilvl w:val="0"/>
          <w:numId w:val="0"/>
        </w:numPr>
        <w:rPr>
          <w:rFonts w:asciiTheme="minorHAnsi" w:hAnsiTheme="minorHAnsi"/>
          <w:lang w:eastAsia="en-GB"/>
        </w:rPr>
      </w:pPr>
      <w:r w:rsidRPr="0072340D">
        <w:rPr>
          <w:rFonts w:asciiTheme="minorHAnsi" w:hAnsiTheme="minorHAnsi"/>
          <w:color w:val="000000"/>
          <w:lang w:eastAsia="en-GB"/>
        </w:rPr>
        <w:t>The post hold</w:t>
      </w:r>
      <w:r w:rsidRPr="0072340D">
        <w:rPr>
          <w:rFonts w:asciiTheme="minorHAnsi" w:hAnsiTheme="minorHAnsi"/>
          <w:lang w:eastAsia="en-GB"/>
        </w:rPr>
        <w:t xml:space="preserve">er will commence their role </w:t>
      </w:r>
      <w:r w:rsidR="00DB77B6">
        <w:rPr>
          <w:rFonts w:asciiTheme="minorHAnsi" w:hAnsiTheme="minorHAnsi"/>
          <w:lang w:eastAsia="en-GB"/>
        </w:rPr>
        <w:t>i</w:t>
      </w:r>
      <w:r w:rsidR="001A7B97">
        <w:rPr>
          <w:rFonts w:asciiTheme="minorHAnsi" w:hAnsiTheme="minorHAnsi"/>
          <w:lang w:eastAsia="en-GB"/>
        </w:rPr>
        <w:t xml:space="preserve">n </w:t>
      </w:r>
      <w:r w:rsidR="00F02438">
        <w:rPr>
          <w:rFonts w:asciiTheme="minorHAnsi" w:hAnsiTheme="minorHAnsi"/>
          <w:b/>
          <w:lang w:eastAsia="en-GB"/>
        </w:rPr>
        <w:t>January</w:t>
      </w:r>
      <w:r w:rsidR="00F02438">
        <w:rPr>
          <w:rFonts w:asciiTheme="minorHAnsi" w:hAnsiTheme="minorHAnsi"/>
          <w:b/>
          <w:lang w:eastAsia="en-GB"/>
        </w:rPr>
        <w:t xml:space="preserve"> 2023</w:t>
      </w:r>
      <w:r w:rsidR="0030244F" w:rsidRPr="0072340D">
        <w:rPr>
          <w:rFonts w:asciiTheme="minorHAnsi" w:hAnsiTheme="minorHAnsi"/>
          <w:lang w:eastAsia="en-GB"/>
        </w:rPr>
        <w:t xml:space="preserve"> </w:t>
      </w:r>
      <w:r w:rsidRPr="0072340D">
        <w:rPr>
          <w:rFonts w:asciiTheme="minorHAnsi" w:hAnsiTheme="minorHAnsi"/>
          <w:lang w:eastAsia="en-GB"/>
        </w:rPr>
        <w:t xml:space="preserve">for a period of three years with reviews held on an annual basis. </w:t>
      </w:r>
    </w:p>
    <w:p w14:paraId="4E1E6C4B" w14:textId="77777777" w:rsidR="005A4E05" w:rsidRDefault="005A4E05" w:rsidP="008D7D49">
      <w:pPr>
        <w:pStyle w:val="Bulletedtext"/>
        <w:numPr>
          <w:ilvl w:val="0"/>
          <w:numId w:val="0"/>
        </w:numPr>
        <w:rPr>
          <w:rFonts w:asciiTheme="minorHAnsi" w:hAnsiTheme="minorHAnsi"/>
          <w:lang w:eastAsia="en-GB"/>
        </w:rPr>
      </w:pPr>
    </w:p>
    <w:p w14:paraId="584A4ECF" w14:textId="5535BCF5" w:rsidR="00DA2431" w:rsidRDefault="005A4E05" w:rsidP="005A4E05">
      <w:pPr>
        <w:pStyle w:val="Bulletedtext"/>
        <w:numPr>
          <w:ilvl w:val="0"/>
          <w:numId w:val="0"/>
        </w:numPr>
        <w:rPr>
          <w:rFonts w:asciiTheme="minorHAnsi" w:hAnsiTheme="minorHAnsi"/>
          <w:lang w:eastAsia="en-GB"/>
        </w:rPr>
      </w:pPr>
      <w:r>
        <w:rPr>
          <w:rFonts w:asciiTheme="minorHAnsi" w:hAnsiTheme="minorHAnsi"/>
          <w:lang w:eastAsia="en-GB"/>
        </w:rPr>
        <w:t>T</w:t>
      </w:r>
      <w:r w:rsidRPr="0072340D">
        <w:rPr>
          <w:rFonts w:asciiTheme="minorHAnsi" w:hAnsiTheme="minorHAnsi"/>
          <w:lang w:eastAsia="en-GB"/>
        </w:rPr>
        <w:t xml:space="preserve">he </w:t>
      </w:r>
      <w:r w:rsidR="00A46B95">
        <w:rPr>
          <w:rFonts w:asciiTheme="minorHAnsi" w:hAnsiTheme="minorHAnsi"/>
          <w:lang w:eastAsia="en-GB"/>
        </w:rPr>
        <w:t>CE</w:t>
      </w:r>
      <w:r w:rsidR="00524016">
        <w:rPr>
          <w:rFonts w:asciiTheme="minorHAnsi" w:hAnsiTheme="minorHAnsi"/>
          <w:lang w:eastAsia="en-GB"/>
        </w:rPr>
        <w:t>S</w:t>
      </w:r>
      <w:r w:rsidR="00A46B95">
        <w:rPr>
          <w:rFonts w:asciiTheme="minorHAnsi" w:hAnsiTheme="minorHAnsi"/>
          <w:lang w:eastAsia="en-GB"/>
        </w:rPr>
        <w:t>R Faculty</w:t>
      </w:r>
      <w:r w:rsidR="007E300A">
        <w:rPr>
          <w:rFonts w:asciiTheme="minorHAnsi" w:hAnsiTheme="minorHAnsi"/>
          <w:lang w:eastAsia="en-GB"/>
        </w:rPr>
        <w:t xml:space="preserve"> </w:t>
      </w:r>
      <w:r w:rsidR="00B63840">
        <w:rPr>
          <w:rFonts w:asciiTheme="minorHAnsi" w:hAnsiTheme="minorHAnsi"/>
          <w:lang w:eastAsia="en-GB"/>
        </w:rPr>
        <w:t>C</w:t>
      </w:r>
      <w:r w:rsidR="007E300A">
        <w:rPr>
          <w:rFonts w:asciiTheme="minorHAnsi" w:hAnsiTheme="minorHAnsi"/>
          <w:lang w:eastAsia="en-GB"/>
        </w:rPr>
        <w:t xml:space="preserve">hair </w:t>
      </w:r>
      <w:r>
        <w:t xml:space="preserve">will function within </w:t>
      </w:r>
      <w:r w:rsidR="00A46B95">
        <w:t>the Faculty</w:t>
      </w:r>
      <w:r w:rsidR="007E300A">
        <w:t xml:space="preserve"> to </w:t>
      </w:r>
      <w:r>
        <w:rPr>
          <w:rFonts w:asciiTheme="minorHAnsi" w:hAnsiTheme="minorHAnsi"/>
          <w:lang w:eastAsia="en-GB"/>
        </w:rPr>
        <w:t>define and develop the work.</w:t>
      </w:r>
      <w:r w:rsidRPr="0072340D">
        <w:rPr>
          <w:rFonts w:asciiTheme="minorHAnsi" w:hAnsiTheme="minorHAnsi"/>
          <w:lang w:eastAsia="en-GB"/>
        </w:rPr>
        <w:t xml:space="preserve"> </w:t>
      </w:r>
      <w:r>
        <w:rPr>
          <w:rFonts w:asciiTheme="minorHAnsi" w:hAnsiTheme="minorHAnsi"/>
          <w:lang w:eastAsia="en-GB"/>
        </w:rPr>
        <w:t xml:space="preserve"> </w:t>
      </w:r>
      <w:r w:rsidR="00A1190C">
        <w:rPr>
          <w:rFonts w:asciiTheme="minorHAnsi" w:hAnsiTheme="minorHAnsi"/>
          <w:lang w:eastAsia="en-GB"/>
        </w:rPr>
        <w:t xml:space="preserve"> </w:t>
      </w:r>
    </w:p>
    <w:p w14:paraId="601EEE9C" w14:textId="77777777" w:rsidR="00DA2431" w:rsidRDefault="00DA2431" w:rsidP="005A4E05">
      <w:pPr>
        <w:pStyle w:val="Bulletedtext"/>
        <w:numPr>
          <w:ilvl w:val="0"/>
          <w:numId w:val="0"/>
        </w:numPr>
        <w:rPr>
          <w:rFonts w:asciiTheme="minorHAnsi" w:hAnsiTheme="minorHAnsi"/>
          <w:lang w:eastAsia="en-GB"/>
        </w:rPr>
      </w:pPr>
    </w:p>
    <w:p w14:paraId="4388A3DF" w14:textId="35BE49B8" w:rsidR="005A4E05" w:rsidRDefault="005A4E05" w:rsidP="005A4E05">
      <w:pPr>
        <w:pStyle w:val="Bulletedtext"/>
        <w:numPr>
          <w:ilvl w:val="0"/>
          <w:numId w:val="0"/>
        </w:numPr>
        <w:rPr>
          <w:rFonts w:asciiTheme="minorHAnsi" w:hAnsiTheme="minorHAnsi"/>
          <w:lang w:eastAsia="en-GB"/>
        </w:rPr>
      </w:pPr>
      <w:r w:rsidRPr="0072340D">
        <w:rPr>
          <w:rFonts w:asciiTheme="minorHAnsi" w:hAnsiTheme="minorHAnsi"/>
          <w:lang w:eastAsia="en-GB"/>
        </w:rPr>
        <w:t>Administrative support will be given from the Education and Training Department</w:t>
      </w:r>
      <w:r>
        <w:rPr>
          <w:rFonts w:asciiTheme="minorHAnsi" w:hAnsiTheme="minorHAnsi"/>
          <w:lang w:eastAsia="en-GB"/>
        </w:rPr>
        <w:t>.</w:t>
      </w:r>
    </w:p>
    <w:p w14:paraId="3ABE68C9" w14:textId="77777777" w:rsidR="00413CC9" w:rsidRDefault="00413CC9" w:rsidP="005A4E05">
      <w:pPr>
        <w:pStyle w:val="Bulletedtext"/>
        <w:numPr>
          <w:ilvl w:val="0"/>
          <w:numId w:val="0"/>
        </w:numPr>
        <w:rPr>
          <w:rFonts w:asciiTheme="minorHAnsi" w:hAnsiTheme="minorHAnsi"/>
          <w:lang w:eastAsia="en-GB"/>
        </w:rPr>
      </w:pPr>
    </w:p>
    <w:p w14:paraId="35C6B1CD" w14:textId="77777777" w:rsidR="00413CC9" w:rsidRDefault="00413CC9" w:rsidP="005A4E05">
      <w:pPr>
        <w:pStyle w:val="Bulletedtext"/>
        <w:numPr>
          <w:ilvl w:val="0"/>
          <w:numId w:val="0"/>
        </w:numPr>
        <w:rPr>
          <w:rFonts w:asciiTheme="minorHAnsi" w:hAnsiTheme="minorHAnsi"/>
          <w:lang w:eastAsia="en-GB"/>
        </w:rPr>
      </w:pPr>
    </w:p>
    <w:p w14:paraId="0E55C0E0" w14:textId="77777777" w:rsidR="0030244F" w:rsidRDefault="0030244F" w:rsidP="0030244F">
      <w:pPr>
        <w:spacing w:after="0" w:line="240" w:lineRule="auto"/>
        <w:rPr>
          <w:rFonts w:cs="Arial"/>
          <w:b/>
          <w:bCs/>
          <w:sz w:val="24"/>
          <w:szCs w:val="24"/>
        </w:rPr>
      </w:pPr>
      <w:r w:rsidRPr="009C71B5">
        <w:rPr>
          <w:rFonts w:cs="Arial"/>
          <w:b/>
          <w:bCs/>
          <w:sz w:val="24"/>
          <w:szCs w:val="24"/>
        </w:rPr>
        <w:t>TIME COMMITTMENT</w:t>
      </w:r>
    </w:p>
    <w:p w14:paraId="0AD51257" w14:textId="77777777" w:rsidR="0030244F" w:rsidRDefault="0030244F" w:rsidP="0030244F">
      <w:pPr>
        <w:pStyle w:val="Bulletedtext"/>
        <w:numPr>
          <w:ilvl w:val="0"/>
          <w:numId w:val="0"/>
        </w:numPr>
        <w:rPr>
          <w:rFonts w:asciiTheme="minorHAnsi" w:hAnsiTheme="minorHAnsi"/>
          <w:lang w:eastAsia="en-GB"/>
        </w:rPr>
      </w:pPr>
    </w:p>
    <w:p w14:paraId="7649FAB8" w14:textId="43BFE997" w:rsidR="00152105" w:rsidRPr="00FD4FE0" w:rsidRDefault="0030244F" w:rsidP="00FD4FE0">
      <w:pPr>
        <w:pStyle w:val="ListParagraph"/>
        <w:numPr>
          <w:ilvl w:val="0"/>
          <w:numId w:val="18"/>
        </w:numPr>
        <w:spacing w:after="41" w:line="249" w:lineRule="auto"/>
        <w:ind w:right="-330"/>
        <w:rPr>
          <w:sz w:val="24"/>
          <w:szCs w:val="24"/>
        </w:rPr>
      </w:pPr>
      <w:r w:rsidRPr="00FD4FE0">
        <w:rPr>
          <w:sz w:val="24"/>
          <w:szCs w:val="24"/>
        </w:rPr>
        <w:t>Attendance at the Training Committee (</w:t>
      </w:r>
      <w:r w:rsidR="00F02438" w:rsidRPr="00FD4FE0">
        <w:rPr>
          <w:sz w:val="24"/>
          <w:szCs w:val="24"/>
        </w:rPr>
        <w:t xml:space="preserve">three </w:t>
      </w:r>
      <w:r w:rsidRPr="00FD4FE0">
        <w:rPr>
          <w:sz w:val="24"/>
          <w:szCs w:val="24"/>
        </w:rPr>
        <w:t>meetings) .</w:t>
      </w:r>
    </w:p>
    <w:p w14:paraId="0508D7B9" w14:textId="3DDA6B54" w:rsidR="0030244F" w:rsidRDefault="0030244F" w:rsidP="00FD4FE0">
      <w:pPr>
        <w:pStyle w:val="ListParagraph"/>
        <w:numPr>
          <w:ilvl w:val="0"/>
          <w:numId w:val="18"/>
        </w:numPr>
        <w:spacing w:after="41" w:line="249" w:lineRule="auto"/>
        <w:ind w:right="-330"/>
        <w:rPr>
          <w:sz w:val="24"/>
          <w:szCs w:val="24"/>
        </w:rPr>
      </w:pPr>
      <w:r>
        <w:rPr>
          <w:sz w:val="24"/>
          <w:szCs w:val="24"/>
        </w:rPr>
        <w:t>One</w:t>
      </w:r>
      <w:r w:rsidRPr="00E63D1C">
        <w:rPr>
          <w:sz w:val="24"/>
          <w:szCs w:val="24"/>
        </w:rPr>
        <w:t xml:space="preserve"> day for ARCP Advisor </w:t>
      </w:r>
      <w:r w:rsidR="008B3351">
        <w:rPr>
          <w:sz w:val="24"/>
          <w:szCs w:val="24"/>
        </w:rPr>
        <w:t>evaluation.</w:t>
      </w:r>
    </w:p>
    <w:p w14:paraId="7F544443" w14:textId="05720476" w:rsidR="00465C2C" w:rsidRDefault="00465C2C" w:rsidP="00FD4FE0">
      <w:pPr>
        <w:pStyle w:val="ListParagraph"/>
        <w:numPr>
          <w:ilvl w:val="0"/>
          <w:numId w:val="18"/>
        </w:numPr>
        <w:spacing w:after="41" w:line="249" w:lineRule="auto"/>
        <w:ind w:right="-330"/>
        <w:rPr>
          <w:sz w:val="24"/>
          <w:szCs w:val="24"/>
        </w:rPr>
      </w:pPr>
      <w:r>
        <w:rPr>
          <w:sz w:val="24"/>
          <w:szCs w:val="24"/>
        </w:rPr>
        <w:t xml:space="preserve">One </w:t>
      </w:r>
      <w:r w:rsidR="008D555D">
        <w:rPr>
          <w:sz w:val="24"/>
          <w:szCs w:val="24"/>
        </w:rPr>
        <w:t xml:space="preserve">to two </w:t>
      </w:r>
      <w:r>
        <w:rPr>
          <w:sz w:val="24"/>
          <w:szCs w:val="24"/>
        </w:rPr>
        <w:t>day</w:t>
      </w:r>
      <w:r w:rsidR="008D555D">
        <w:rPr>
          <w:sz w:val="24"/>
          <w:szCs w:val="24"/>
        </w:rPr>
        <w:t>s</w:t>
      </w:r>
      <w:r>
        <w:rPr>
          <w:sz w:val="24"/>
          <w:szCs w:val="24"/>
        </w:rPr>
        <w:t xml:space="preserve"> for CESR Training Day</w:t>
      </w:r>
      <w:r w:rsidR="008D555D">
        <w:rPr>
          <w:sz w:val="24"/>
          <w:szCs w:val="24"/>
        </w:rPr>
        <w:t>s</w:t>
      </w:r>
      <w:r w:rsidR="001A7B97">
        <w:rPr>
          <w:sz w:val="24"/>
          <w:szCs w:val="24"/>
        </w:rPr>
        <w:t>.</w:t>
      </w:r>
    </w:p>
    <w:p w14:paraId="30D248FD" w14:textId="13BD9800" w:rsidR="00465C2C" w:rsidRDefault="00465C2C" w:rsidP="00FD4FE0">
      <w:pPr>
        <w:pStyle w:val="ListParagraph"/>
        <w:numPr>
          <w:ilvl w:val="0"/>
          <w:numId w:val="18"/>
        </w:numPr>
        <w:spacing w:after="41" w:line="249" w:lineRule="auto"/>
        <w:ind w:right="-330"/>
        <w:rPr>
          <w:sz w:val="24"/>
          <w:szCs w:val="24"/>
        </w:rPr>
      </w:pPr>
      <w:r>
        <w:rPr>
          <w:sz w:val="24"/>
          <w:szCs w:val="24"/>
        </w:rPr>
        <w:t xml:space="preserve">One day for training of new faculty and </w:t>
      </w:r>
      <w:r w:rsidR="008D555D">
        <w:rPr>
          <w:sz w:val="24"/>
          <w:szCs w:val="24"/>
        </w:rPr>
        <w:t xml:space="preserve">shorter </w:t>
      </w:r>
      <w:r>
        <w:rPr>
          <w:sz w:val="24"/>
          <w:szCs w:val="24"/>
        </w:rPr>
        <w:t>refresher updates</w:t>
      </w:r>
      <w:r w:rsidR="008D555D">
        <w:rPr>
          <w:sz w:val="24"/>
          <w:szCs w:val="24"/>
        </w:rPr>
        <w:t>; these can be held as virtual/remote meetings</w:t>
      </w:r>
      <w:r w:rsidR="001A7B97">
        <w:rPr>
          <w:sz w:val="24"/>
          <w:szCs w:val="24"/>
        </w:rPr>
        <w:t>.</w:t>
      </w:r>
    </w:p>
    <w:p w14:paraId="3A07D569" w14:textId="49FB0F81" w:rsidR="00465C2C" w:rsidRDefault="00465C2C" w:rsidP="00FD4FE0">
      <w:pPr>
        <w:pStyle w:val="ListParagraph"/>
        <w:numPr>
          <w:ilvl w:val="0"/>
          <w:numId w:val="18"/>
        </w:numPr>
        <w:spacing w:after="41" w:line="249" w:lineRule="auto"/>
        <w:ind w:right="-330"/>
        <w:rPr>
          <w:sz w:val="24"/>
          <w:szCs w:val="24"/>
        </w:rPr>
      </w:pPr>
      <w:r>
        <w:rPr>
          <w:sz w:val="24"/>
          <w:szCs w:val="24"/>
        </w:rPr>
        <w:t>Time to undertake CESR evaluations, advise the faculty</w:t>
      </w:r>
      <w:r w:rsidR="001A7B97">
        <w:rPr>
          <w:sz w:val="24"/>
          <w:szCs w:val="24"/>
        </w:rPr>
        <w:t>.</w:t>
      </w:r>
    </w:p>
    <w:p w14:paraId="13C79AFC" w14:textId="7F63855B" w:rsidR="008D555D" w:rsidRDefault="008D555D" w:rsidP="00FD4FE0">
      <w:pPr>
        <w:pStyle w:val="ListParagraph"/>
        <w:numPr>
          <w:ilvl w:val="0"/>
          <w:numId w:val="18"/>
        </w:numPr>
        <w:spacing w:after="41" w:line="249" w:lineRule="auto"/>
        <w:ind w:right="-330"/>
        <w:rPr>
          <w:sz w:val="24"/>
          <w:szCs w:val="24"/>
        </w:rPr>
      </w:pPr>
      <w:r>
        <w:rPr>
          <w:sz w:val="24"/>
          <w:szCs w:val="24"/>
        </w:rPr>
        <w:t>Time as Expert Witness for GMC at Appeals (these are recompensed by the GMC</w:t>
      </w:r>
      <w:r w:rsidR="006A2CAE">
        <w:rPr>
          <w:sz w:val="24"/>
          <w:szCs w:val="24"/>
        </w:rPr>
        <w:t>)</w:t>
      </w:r>
      <w:r w:rsidR="001A7B97">
        <w:rPr>
          <w:sz w:val="24"/>
          <w:szCs w:val="24"/>
        </w:rPr>
        <w:t>.</w:t>
      </w:r>
    </w:p>
    <w:p w14:paraId="27FFE31B" w14:textId="77777777" w:rsidR="00152105" w:rsidRPr="00E63D1C" w:rsidRDefault="00152105" w:rsidP="00DA7DFF">
      <w:pPr>
        <w:pStyle w:val="ListParagraph"/>
        <w:spacing w:after="41" w:line="249" w:lineRule="auto"/>
        <w:ind w:right="-330"/>
        <w:rPr>
          <w:sz w:val="24"/>
          <w:szCs w:val="24"/>
        </w:rPr>
      </w:pPr>
    </w:p>
    <w:p w14:paraId="229FC397" w14:textId="77777777" w:rsidR="00413CC9" w:rsidRDefault="00413CC9" w:rsidP="005A4E05">
      <w:pPr>
        <w:pStyle w:val="Bulletedtext"/>
        <w:numPr>
          <w:ilvl w:val="0"/>
          <w:numId w:val="0"/>
        </w:numPr>
        <w:rPr>
          <w:rFonts w:asciiTheme="minorHAnsi" w:hAnsiTheme="minorHAnsi"/>
          <w:lang w:eastAsia="en-GB"/>
        </w:rPr>
      </w:pPr>
    </w:p>
    <w:p w14:paraId="661F4195" w14:textId="77777777" w:rsidR="00413CC9" w:rsidRDefault="00413CC9" w:rsidP="005A4E05">
      <w:pPr>
        <w:pStyle w:val="Bulletedtext"/>
        <w:numPr>
          <w:ilvl w:val="0"/>
          <w:numId w:val="0"/>
        </w:numPr>
        <w:rPr>
          <w:rFonts w:asciiTheme="minorHAnsi" w:hAnsiTheme="minorHAnsi"/>
          <w:lang w:eastAsia="en-GB"/>
        </w:rPr>
      </w:pPr>
    </w:p>
    <w:p w14:paraId="5823E724" w14:textId="77777777" w:rsidR="00413CC9" w:rsidRDefault="00413CC9" w:rsidP="005A4E05">
      <w:pPr>
        <w:pStyle w:val="Bulletedtext"/>
        <w:numPr>
          <w:ilvl w:val="0"/>
          <w:numId w:val="0"/>
        </w:numPr>
        <w:rPr>
          <w:rFonts w:asciiTheme="minorHAnsi" w:hAnsiTheme="minorHAnsi"/>
          <w:lang w:eastAsia="en-GB"/>
        </w:rPr>
      </w:pPr>
    </w:p>
    <w:p w14:paraId="74672D23" w14:textId="77777777" w:rsidR="00413CC9" w:rsidRDefault="00413CC9" w:rsidP="005A4E05">
      <w:pPr>
        <w:pStyle w:val="Bulletedtext"/>
        <w:numPr>
          <w:ilvl w:val="0"/>
          <w:numId w:val="0"/>
        </w:numPr>
        <w:rPr>
          <w:rFonts w:asciiTheme="minorHAnsi" w:hAnsiTheme="minorHAnsi"/>
          <w:lang w:eastAsia="en-GB"/>
        </w:rPr>
      </w:pPr>
    </w:p>
    <w:p w14:paraId="353B887C" w14:textId="77777777" w:rsidR="00413CC9" w:rsidRDefault="00413CC9" w:rsidP="005A4E05">
      <w:pPr>
        <w:pStyle w:val="Bulletedtext"/>
        <w:numPr>
          <w:ilvl w:val="0"/>
          <w:numId w:val="0"/>
        </w:numPr>
        <w:rPr>
          <w:rFonts w:asciiTheme="minorHAnsi" w:hAnsiTheme="minorHAnsi"/>
          <w:lang w:eastAsia="en-GB"/>
        </w:rPr>
      </w:pPr>
    </w:p>
    <w:p w14:paraId="47EFBEC2" w14:textId="77777777" w:rsidR="00413CC9" w:rsidRDefault="00413CC9" w:rsidP="005A4E05">
      <w:pPr>
        <w:pStyle w:val="Bulletedtext"/>
        <w:numPr>
          <w:ilvl w:val="0"/>
          <w:numId w:val="0"/>
        </w:numPr>
        <w:rPr>
          <w:rFonts w:asciiTheme="minorHAnsi" w:hAnsiTheme="minorHAnsi"/>
          <w:lang w:eastAsia="en-GB"/>
        </w:rPr>
      </w:pPr>
    </w:p>
    <w:p w14:paraId="5375FDC7" w14:textId="77777777" w:rsidR="00413CC9" w:rsidRDefault="00413CC9" w:rsidP="005A4E05">
      <w:pPr>
        <w:pStyle w:val="Bulletedtext"/>
        <w:numPr>
          <w:ilvl w:val="0"/>
          <w:numId w:val="0"/>
        </w:numPr>
        <w:rPr>
          <w:rFonts w:asciiTheme="minorHAnsi" w:hAnsiTheme="minorHAnsi"/>
          <w:lang w:eastAsia="en-GB"/>
        </w:rPr>
      </w:pPr>
    </w:p>
    <w:p w14:paraId="7095AB4F" w14:textId="77777777" w:rsidR="00413CC9" w:rsidRDefault="00413CC9" w:rsidP="005A4E05">
      <w:pPr>
        <w:pStyle w:val="Bulletedtext"/>
        <w:numPr>
          <w:ilvl w:val="0"/>
          <w:numId w:val="0"/>
        </w:numPr>
        <w:rPr>
          <w:rFonts w:asciiTheme="minorHAnsi" w:hAnsiTheme="minorHAnsi"/>
          <w:lang w:eastAsia="en-GB"/>
        </w:rPr>
      </w:pPr>
    </w:p>
    <w:p w14:paraId="38D9E4BE" w14:textId="77777777" w:rsidR="00413CC9" w:rsidRDefault="00413CC9" w:rsidP="005A4E05">
      <w:pPr>
        <w:pStyle w:val="Bulletedtext"/>
        <w:numPr>
          <w:ilvl w:val="0"/>
          <w:numId w:val="0"/>
        </w:numPr>
        <w:rPr>
          <w:rFonts w:asciiTheme="minorHAnsi" w:hAnsiTheme="minorHAnsi"/>
          <w:lang w:eastAsia="en-GB"/>
        </w:rPr>
      </w:pPr>
    </w:p>
    <w:p w14:paraId="2D4DFA32" w14:textId="453E5397" w:rsidR="00413CC9" w:rsidRDefault="00413CC9" w:rsidP="005A4E05">
      <w:pPr>
        <w:pStyle w:val="Bulletedtext"/>
        <w:numPr>
          <w:ilvl w:val="0"/>
          <w:numId w:val="0"/>
        </w:numPr>
        <w:rPr>
          <w:rFonts w:asciiTheme="minorHAnsi" w:hAnsiTheme="minorHAnsi"/>
          <w:lang w:eastAsia="en-GB"/>
        </w:rPr>
      </w:pPr>
    </w:p>
    <w:p w14:paraId="0319A0A6" w14:textId="0934BD26" w:rsidR="00FD4FE0" w:rsidRDefault="00FD4FE0" w:rsidP="005A4E05">
      <w:pPr>
        <w:pStyle w:val="Bulletedtext"/>
        <w:numPr>
          <w:ilvl w:val="0"/>
          <w:numId w:val="0"/>
        </w:numPr>
        <w:rPr>
          <w:rFonts w:asciiTheme="minorHAnsi" w:hAnsiTheme="minorHAnsi"/>
          <w:lang w:eastAsia="en-GB"/>
        </w:rPr>
      </w:pPr>
    </w:p>
    <w:p w14:paraId="4749212A" w14:textId="5B8A283B" w:rsidR="00FD4FE0" w:rsidRDefault="00FD4FE0" w:rsidP="005A4E05">
      <w:pPr>
        <w:pStyle w:val="Bulletedtext"/>
        <w:numPr>
          <w:ilvl w:val="0"/>
          <w:numId w:val="0"/>
        </w:numPr>
        <w:rPr>
          <w:rFonts w:asciiTheme="minorHAnsi" w:hAnsiTheme="minorHAnsi"/>
          <w:lang w:eastAsia="en-GB"/>
        </w:rPr>
      </w:pPr>
    </w:p>
    <w:p w14:paraId="5E364423" w14:textId="62E0D159" w:rsidR="00FD4FE0" w:rsidRDefault="00FD4FE0" w:rsidP="005A4E05">
      <w:pPr>
        <w:pStyle w:val="Bulletedtext"/>
        <w:numPr>
          <w:ilvl w:val="0"/>
          <w:numId w:val="0"/>
        </w:numPr>
        <w:rPr>
          <w:rFonts w:asciiTheme="minorHAnsi" w:hAnsiTheme="minorHAnsi"/>
          <w:lang w:eastAsia="en-GB"/>
        </w:rPr>
      </w:pPr>
    </w:p>
    <w:p w14:paraId="65CC2CFB" w14:textId="64E6775E" w:rsidR="00FD4FE0" w:rsidRDefault="00FD4FE0" w:rsidP="005A4E05">
      <w:pPr>
        <w:pStyle w:val="Bulletedtext"/>
        <w:numPr>
          <w:ilvl w:val="0"/>
          <w:numId w:val="0"/>
        </w:numPr>
        <w:rPr>
          <w:rFonts w:asciiTheme="minorHAnsi" w:hAnsiTheme="minorHAnsi"/>
          <w:lang w:eastAsia="en-GB"/>
        </w:rPr>
      </w:pPr>
    </w:p>
    <w:p w14:paraId="787E3759" w14:textId="1D1E483F" w:rsidR="00FD4FE0" w:rsidRDefault="00FD4FE0" w:rsidP="005A4E05">
      <w:pPr>
        <w:pStyle w:val="Bulletedtext"/>
        <w:numPr>
          <w:ilvl w:val="0"/>
          <w:numId w:val="0"/>
        </w:numPr>
        <w:rPr>
          <w:rFonts w:asciiTheme="minorHAnsi" w:hAnsiTheme="minorHAnsi"/>
          <w:lang w:eastAsia="en-GB"/>
        </w:rPr>
      </w:pPr>
    </w:p>
    <w:p w14:paraId="2DC6568E" w14:textId="77777777" w:rsidR="00FD4FE0" w:rsidRDefault="00FD4FE0" w:rsidP="005A4E05">
      <w:pPr>
        <w:pStyle w:val="Bulletedtext"/>
        <w:numPr>
          <w:ilvl w:val="0"/>
          <w:numId w:val="0"/>
        </w:numPr>
        <w:rPr>
          <w:rFonts w:asciiTheme="minorHAnsi" w:hAnsiTheme="minorHAnsi"/>
          <w:lang w:eastAsia="en-GB"/>
        </w:rPr>
      </w:pPr>
      <w:bookmarkStart w:id="0" w:name="_GoBack"/>
      <w:bookmarkEnd w:id="0"/>
    </w:p>
    <w:p w14:paraId="23841506" w14:textId="77777777" w:rsidR="00413CC9" w:rsidRDefault="00413CC9" w:rsidP="005A4E05">
      <w:pPr>
        <w:pStyle w:val="Bulletedtext"/>
        <w:numPr>
          <w:ilvl w:val="0"/>
          <w:numId w:val="0"/>
        </w:numPr>
        <w:rPr>
          <w:rFonts w:asciiTheme="minorHAnsi" w:hAnsiTheme="minorHAnsi"/>
          <w:lang w:eastAsia="en-GB"/>
        </w:rPr>
      </w:pPr>
    </w:p>
    <w:p w14:paraId="1D275E40" w14:textId="77777777" w:rsidR="00413CC9" w:rsidRDefault="00413CC9" w:rsidP="005A4E05">
      <w:pPr>
        <w:pStyle w:val="Bulletedtext"/>
        <w:numPr>
          <w:ilvl w:val="0"/>
          <w:numId w:val="0"/>
        </w:numPr>
        <w:rPr>
          <w:rFonts w:asciiTheme="minorHAnsi" w:hAnsiTheme="minorHAnsi"/>
          <w:lang w:eastAsia="en-GB"/>
        </w:rPr>
      </w:pPr>
    </w:p>
    <w:p w14:paraId="64D57132" w14:textId="77777777" w:rsidR="00413CC9" w:rsidRDefault="00413CC9" w:rsidP="005A4E05">
      <w:pPr>
        <w:pStyle w:val="Bulletedtext"/>
        <w:numPr>
          <w:ilvl w:val="0"/>
          <w:numId w:val="0"/>
        </w:numPr>
        <w:rPr>
          <w:rFonts w:asciiTheme="minorHAnsi" w:hAnsiTheme="minorHAnsi"/>
          <w:lang w:eastAsia="en-GB"/>
        </w:rPr>
      </w:pPr>
    </w:p>
    <w:tbl>
      <w:tblPr>
        <w:tblStyle w:val="TableGrid"/>
        <w:tblW w:w="0" w:type="auto"/>
        <w:tblLook w:val="04A0" w:firstRow="1" w:lastRow="0" w:firstColumn="1" w:lastColumn="0" w:noHBand="0" w:noVBand="1"/>
      </w:tblPr>
      <w:tblGrid>
        <w:gridCol w:w="9628"/>
      </w:tblGrid>
      <w:tr w:rsidR="008334DC" w:rsidRPr="00C72241" w14:paraId="26B9BB31" w14:textId="77777777" w:rsidTr="34B848EB">
        <w:tc>
          <w:tcPr>
            <w:tcW w:w="9628" w:type="dxa"/>
            <w:shd w:val="clear" w:color="auto" w:fill="BFBFBF" w:themeFill="background1" w:themeFillShade="BF"/>
          </w:tcPr>
          <w:p w14:paraId="16069D86" w14:textId="77777777" w:rsidR="008334DC" w:rsidRDefault="008334DC" w:rsidP="0030244F">
            <w:pPr>
              <w:rPr>
                <w:b/>
                <w:sz w:val="24"/>
                <w:szCs w:val="24"/>
              </w:rPr>
            </w:pPr>
            <w:r w:rsidRPr="00C72241">
              <w:rPr>
                <w:b/>
                <w:sz w:val="24"/>
                <w:szCs w:val="24"/>
              </w:rPr>
              <w:lastRenderedPageBreak/>
              <w:t>EDUCATIONAL REQUIREMENTS</w:t>
            </w:r>
          </w:p>
          <w:p w14:paraId="16D5E4DD" w14:textId="77777777" w:rsidR="008334DC" w:rsidRPr="00C72241" w:rsidRDefault="008334DC" w:rsidP="0030244F">
            <w:pPr>
              <w:rPr>
                <w:b/>
                <w:sz w:val="24"/>
                <w:szCs w:val="24"/>
              </w:rPr>
            </w:pPr>
          </w:p>
        </w:tc>
      </w:tr>
      <w:tr w:rsidR="008334DC" w14:paraId="7B1FF6B5" w14:textId="77777777" w:rsidTr="34B848EB">
        <w:tc>
          <w:tcPr>
            <w:tcW w:w="9628" w:type="dxa"/>
          </w:tcPr>
          <w:p w14:paraId="3E4F1686" w14:textId="77777777" w:rsidR="008334DC" w:rsidRDefault="008334DC" w:rsidP="0030244F">
            <w:pPr>
              <w:rPr>
                <w:b/>
                <w:sz w:val="24"/>
                <w:szCs w:val="24"/>
              </w:rPr>
            </w:pPr>
            <w:r w:rsidRPr="001958C8">
              <w:rPr>
                <w:b/>
                <w:sz w:val="24"/>
                <w:szCs w:val="24"/>
              </w:rPr>
              <w:t>Essential</w:t>
            </w:r>
          </w:p>
        </w:tc>
      </w:tr>
      <w:tr w:rsidR="008334DC" w14:paraId="3926B395" w14:textId="77777777" w:rsidTr="34B848EB">
        <w:tc>
          <w:tcPr>
            <w:tcW w:w="9628" w:type="dxa"/>
          </w:tcPr>
          <w:p w14:paraId="14486A67" w14:textId="4E6FD886" w:rsidR="008334DC" w:rsidRDefault="57B23742" w:rsidP="34B848EB">
            <w:pPr>
              <w:rPr>
                <w:b/>
                <w:bCs/>
                <w:sz w:val="24"/>
                <w:szCs w:val="24"/>
              </w:rPr>
            </w:pPr>
            <w:r w:rsidRPr="34B848EB">
              <w:rPr>
                <w:sz w:val="24"/>
                <w:szCs w:val="24"/>
              </w:rPr>
              <w:t xml:space="preserve">Holder of substantive Consultant post in Ophthalmology </w:t>
            </w:r>
            <w:r w:rsidRPr="34B848EB">
              <w:rPr>
                <w:rFonts w:cs="Arial"/>
                <w:sz w:val="24"/>
                <w:szCs w:val="24"/>
              </w:rPr>
              <w:t xml:space="preserve">of at least </w:t>
            </w:r>
            <w:r w:rsidR="0C883653" w:rsidRPr="34B848EB">
              <w:rPr>
                <w:rFonts w:cs="Arial"/>
                <w:sz w:val="24"/>
                <w:szCs w:val="24"/>
              </w:rPr>
              <w:t>2</w:t>
            </w:r>
            <w:r w:rsidRPr="34B848EB">
              <w:rPr>
                <w:rFonts w:cs="Arial"/>
                <w:sz w:val="24"/>
                <w:szCs w:val="24"/>
              </w:rPr>
              <w:t xml:space="preserve"> years’ standing</w:t>
            </w:r>
          </w:p>
        </w:tc>
      </w:tr>
      <w:tr w:rsidR="008334DC" w:rsidRPr="00C72241" w14:paraId="0E8483DD" w14:textId="77777777" w:rsidTr="34B848EB">
        <w:tc>
          <w:tcPr>
            <w:tcW w:w="9628" w:type="dxa"/>
            <w:shd w:val="clear" w:color="auto" w:fill="BFBFBF" w:themeFill="background1" w:themeFillShade="BF"/>
          </w:tcPr>
          <w:p w14:paraId="4E2C02AC" w14:textId="77777777" w:rsidR="008334DC" w:rsidRDefault="008334DC" w:rsidP="0030244F">
            <w:pPr>
              <w:rPr>
                <w:b/>
                <w:sz w:val="24"/>
                <w:szCs w:val="24"/>
              </w:rPr>
            </w:pPr>
            <w:r>
              <w:rPr>
                <w:b/>
                <w:sz w:val="24"/>
                <w:szCs w:val="24"/>
              </w:rPr>
              <w:t>PROFESSIONAL/TECHINICAL AND OCCUPATIONAL TRAINING</w:t>
            </w:r>
          </w:p>
          <w:p w14:paraId="096F5109" w14:textId="77777777" w:rsidR="008334DC" w:rsidRPr="00C72241" w:rsidRDefault="008334DC" w:rsidP="0030244F">
            <w:pPr>
              <w:rPr>
                <w:b/>
                <w:sz w:val="24"/>
                <w:szCs w:val="24"/>
              </w:rPr>
            </w:pPr>
          </w:p>
        </w:tc>
      </w:tr>
      <w:tr w:rsidR="008334DC" w14:paraId="415CFE14" w14:textId="77777777" w:rsidTr="34B848EB">
        <w:tc>
          <w:tcPr>
            <w:tcW w:w="9628" w:type="dxa"/>
          </w:tcPr>
          <w:p w14:paraId="0CC3749A" w14:textId="53404164" w:rsidR="008334DC" w:rsidRPr="00D04CE1" w:rsidRDefault="008334DC" w:rsidP="0030244F">
            <w:pPr>
              <w:rPr>
                <w:b/>
                <w:color w:val="FF0000"/>
                <w:sz w:val="24"/>
                <w:szCs w:val="24"/>
              </w:rPr>
            </w:pPr>
            <w:r w:rsidRPr="001958C8">
              <w:rPr>
                <w:b/>
                <w:sz w:val="24"/>
                <w:szCs w:val="24"/>
              </w:rPr>
              <w:t>Essential</w:t>
            </w:r>
            <w:r w:rsidR="00D04CE1">
              <w:rPr>
                <w:b/>
                <w:sz w:val="24"/>
                <w:szCs w:val="24"/>
              </w:rPr>
              <w:t xml:space="preserve"> </w:t>
            </w:r>
          </w:p>
        </w:tc>
      </w:tr>
      <w:tr w:rsidR="008334DC" w14:paraId="45A91F72" w14:textId="77777777" w:rsidTr="34B848EB">
        <w:tc>
          <w:tcPr>
            <w:tcW w:w="9628" w:type="dxa"/>
          </w:tcPr>
          <w:p w14:paraId="278C1FB5" w14:textId="77777777" w:rsidR="008334DC" w:rsidRDefault="008334DC" w:rsidP="0030244F">
            <w:pPr>
              <w:rPr>
                <w:b/>
                <w:sz w:val="24"/>
                <w:szCs w:val="24"/>
              </w:rPr>
            </w:pPr>
            <w:r w:rsidRPr="00FB2479">
              <w:rPr>
                <w:rFonts w:cs="Arial"/>
                <w:sz w:val="24"/>
                <w:szCs w:val="24"/>
              </w:rPr>
              <w:t xml:space="preserve">Fellow or Member </w:t>
            </w:r>
            <w:r>
              <w:rPr>
                <w:rFonts w:cs="Arial"/>
                <w:sz w:val="24"/>
                <w:szCs w:val="24"/>
              </w:rPr>
              <w:t>i</w:t>
            </w:r>
            <w:r w:rsidRPr="001958C8">
              <w:rPr>
                <w:sz w:val="24"/>
                <w:szCs w:val="24"/>
              </w:rPr>
              <w:t>n good standing with the RC</w:t>
            </w:r>
            <w:r>
              <w:rPr>
                <w:sz w:val="24"/>
                <w:szCs w:val="24"/>
              </w:rPr>
              <w:t>Ophth</w:t>
            </w:r>
          </w:p>
        </w:tc>
      </w:tr>
      <w:tr w:rsidR="008334DC" w14:paraId="15DA70C1" w14:textId="77777777" w:rsidTr="34B848EB">
        <w:tc>
          <w:tcPr>
            <w:tcW w:w="9628" w:type="dxa"/>
          </w:tcPr>
          <w:p w14:paraId="04283734" w14:textId="77777777" w:rsidR="008334DC" w:rsidRPr="007A1949" w:rsidRDefault="008334DC" w:rsidP="0030244F">
            <w:pPr>
              <w:rPr>
                <w:rFonts w:cs="Arial"/>
                <w:sz w:val="24"/>
                <w:szCs w:val="24"/>
              </w:rPr>
            </w:pPr>
            <w:r w:rsidRPr="007A1949">
              <w:rPr>
                <w:rFonts w:cs="Arial"/>
                <w:sz w:val="24"/>
                <w:szCs w:val="24"/>
              </w:rPr>
              <w:t>Registered with a Licence to Practise</w:t>
            </w:r>
          </w:p>
        </w:tc>
      </w:tr>
      <w:tr w:rsidR="00614833" w14:paraId="5C8DFB02" w14:textId="77777777" w:rsidTr="34B848EB">
        <w:trPr>
          <w:trHeight w:val="58"/>
        </w:trPr>
        <w:tc>
          <w:tcPr>
            <w:tcW w:w="9628" w:type="dxa"/>
          </w:tcPr>
          <w:p w14:paraId="1EA9361F" w14:textId="7D365EF3" w:rsidR="00614833" w:rsidRPr="001B3401" w:rsidRDefault="00614833" w:rsidP="0030244F">
            <w:pPr>
              <w:rPr>
                <w:rFonts w:cs="Arial"/>
                <w:sz w:val="24"/>
                <w:szCs w:val="24"/>
              </w:rPr>
            </w:pPr>
            <w:r w:rsidRPr="001B3401">
              <w:rPr>
                <w:rFonts w:cs="Arial"/>
                <w:sz w:val="24"/>
                <w:szCs w:val="24"/>
              </w:rPr>
              <w:t xml:space="preserve">Demonstrable commitment to a CPD programme </w:t>
            </w:r>
          </w:p>
        </w:tc>
      </w:tr>
      <w:tr w:rsidR="008334DC" w14:paraId="2378AC41" w14:textId="77777777" w:rsidTr="34B848EB">
        <w:tc>
          <w:tcPr>
            <w:tcW w:w="9628" w:type="dxa"/>
          </w:tcPr>
          <w:p w14:paraId="78244BB1" w14:textId="77777777" w:rsidR="008334DC" w:rsidRPr="00E6513F" w:rsidRDefault="008334DC" w:rsidP="0030244F">
            <w:pPr>
              <w:rPr>
                <w:b/>
                <w:sz w:val="24"/>
                <w:szCs w:val="24"/>
              </w:rPr>
            </w:pPr>
            <w:r w:rsidRPr="00E6513F">
              <w:rPr>
                <w:rFonts w:cs="Arial"/>
                <w:sz w:val="24"/>
                <w:szCs w:val="24"/>
              </w:rPr>
              <w:t>A commitment to equality and diversity, confidentiality and high professional standards</w:t>
            </w:r>
          </w:p>
        </w:tc>
      </w:tr>
      <w:tr w:rsidR="008334DC" w:rsidRPr="00C72241" w14:paraId="3C401E92" w14:textId="77777777" w:rsidTr="34B848EB">
        <w:tc>
          <w:tcPr>
            <w:tcW w:w="9628" w:type="dxa"/>
            <w:shd w:val="clear" w:color="auto" w:fill="BFBFBF" w:themeFill="background1" w:themeFillShade="BF"/>
          </w:tcPr>
          <w:p w14:paraId="67750344" w14:textId="77777777" w:rsidR="008334DC" w:rsidRDefault="008334DC" w:rsidP="0030244F">
            <w:pPr>
              <w:rPr>
                <w:b/>
                <w:sz w:val="24"/>
                <w:szCs w:val="24"/>
              </w:rPr>
            </w:pPr>
            <w:r>
              <w:rPr>
                <w:b/>
                <w:sz w:val="24"/>
                <w:szCs w:val="24"/>
              </w:rPr>
              <w:t>EXPERIENCE</w:t>
            </w:r>
          </w:p>
          <w:p w14:paraId="0F0B36C0" w14:textId="77777777" w:rsidR="008334DC" w:rsidRPr="00C72241" w:rsidRDefault="008334DC" w:rsidP="0030244F">
            <w:pPr>
              <w:rPr>
                <w:b/>
                <w:sz w:val="24"/>
                <w:szCs w:val="24"/>
              </w:rPr>
            </w:pPr>
          </w:p>
        </w:tc>
      </w:tr>
      <w:tr w:rsidR="008334DC" w14:paraId="228724B3" w14:textId="77777777" w:rsidTr="34B848EB">
        <w:tc>
          <w:tcPr>
            <w:tcW w:w="9628" w:type="dxa"/>
          </w:tcPr>
          <w:p w14:paraId="02E19113" w14:textId="2B6B4747" w:rsidR="008334DC" w:rsidRPr="00D04CE1" w:rsidRDefault="008334DC" w:rsidP="00C2427B">
            <w:pPr>
              <w:rPr>
                <w:rFonts w:cs="Arial"/>
                <w:b/>
                <w:color w:val="FF0000"/>
                <w:sz w:val="24"/>
                <w:szCs w:val="24"/>
              </w:rPr>
            </w:pPr>
            <w:r w:rsidRPr="00CB57DF">
              <w:rPr>
                <w:rFonts w:cs="Arial"/>
                <w:b/>
                <w:sz w:val="24"/>
                <w:szCs w:val="24"/>
              </w:rPr>
              <w:t>Essential</w:t>
            </w:r>
          </w:p>
        </w:tc>
      </w:tr>
      <w:tr w:rsidR="008334DC" w14:paraId="17D22437" w14:textId="77777777" w:rsidTr="34B848EB">
        <w:tc>
          <w:tcPr>
            <w:tcW w:w="9628" w:type="dxa"/>
          </w:tcPr>
          <w:p w14:paraId="3597B39B" w14:textId="77777777" w:rsidR="008334DC" w:rsidRPr="00FB2479" w:rsidRDefault="008334DC" w:rsidP="0030244F">
            <w:pPr>
              <w:rPr>
                <w:rFonts w:cs="Arial"/>
                <w:sz w:val="24"/>
                <w:szCs w:val="24"/>
              </w:rPr>
            </w:pPr>
            <w:r>
              <w:rPr>
                <w:rFonts w:cs="Arial"/>
                <w:sz w:val="24"/>
                <w:szCs w:val="24"/>
              </w:rPr>
              <w:t>Understanding of the principles of adult learning and how ophthalmology competences are assessed in training</w:t>
            </w:r>
          </w:p>
        </w:tc>
      </w:tr>
      <w:tr w:rsidR="00614833" w14:paraId="527EB1E9" w14:textId="77777777" w:rsidTr="34B848EB">
        <w:tc>
          <w:tcPr>
            <w:tcW w:w="9628" w:type="dxa"/>
          </w:tcPr>
          <w:p w14:paraId="7BB7BA9A" w14:textId="4A425BB8" w:rsidR="00614833" w:rsidRPr="0088542A" w:rsidRDefault="00614833" w:rsidP="0059055F">
            <w:pPr>
              <w:rPr>
                <w:sz w:val="24"/>
                <w:szCs w:val="24"/>
              </w:rPr>
            </w:pPr>
            <w:r w:rsidRPr="0088542A">
              <w:rPr>
                <w:rFonts w:cs="Arial"/>
                <w:bCs/>
                <w:sz w:val="24"/>
                <w:szCs w:val="24"/>
              </w:rPr>
              <w:t>Prior experience of a leadership role</w:t>
            </w:r>
          </w:p>
        </w:tc>
      </w:tr>
      <w:tr w:rsidR="00614833" w14:paraId="7177FF8B" w14:textId="77777777" w:rsidTr="34B848EB">
        <w:tc>
          <w:tcPr>
            <w:tcW w:w="9628" w:type="dxa"/>
          </w:tcPr>
          <w:p w14:paraId="617C1D2C" w14:textId="77777777" w:rsidR="00614833" w:rsidRDefault="00614833" w:rsidP="0030244F">
            <w:pPr>
              <w:rPr>
                <w:b/>
                <w:sz w:val="24"/>
                <w:szCs w:val="24"/>
              </w:rPr>
            </w:pPr>
            <w:r w:rsidRPr="001958C8">
              <w:rPr>
                <w:sz w:val="24"/>
                <w:szCs w:val="24"/>
              </w:rPr>
              <w:t xml:space="preserve">Active involvement in </w:t>
            </w:r>
            <w:r>
              <w:rPr>
                <w:sz w:val="24"/>
                <w:szCs w:val="24"/>
              </w:rPr>
              <w:t xml:space="preserve">teaching, </w:t>
            </w:r>
            <w:r w:rsidRPr="001958C8">
              <w:rPr>
                <w:sz w:val="24"/>
                <w:szCs w:val="24"/>
              </w:rPr>
              <w:t xml:space="preserve">education </w:t>
            </w:r>
            <w:r>
              <w:rPr>
                <w:sz w:val="24"/>
                <w:szCs w:val="24"/>
              </w:rPr>
              <w:t>or</w:t>
            </w:r>
            <w:r w:rsidRPr="001958C8">
              <w:rPr>
                <w:sz w:val="24"/>
                <w:szCs w:val="24"/>
              </w:rPr>
              <w:t xml:space="preserve"> training in </w:t>
            </w:r>
            <w:r>
              <w:rPr>
                <w:sz w:val="24"/>
                <w:szCs w:val="24"/>
              </w:rPr>
              <w:t xml:space="preserve">ophthalmology </w:t>
            </w:r>
          </w:p>
        </w:tc>
      </w:tr>
      <w:tr w:rsidR="00614833" w14:paraId="24EE6419" w14:textId="77777777" w:rsidTr="34B848EB">
        <w:tc>
          <w:tcPr>
            <w:tcW w:w="9628" w:type="dxa"/>
          </w:tcPr>
          <w:p w14:paraId="392D965E" w14:textId="7FA8B416" w:rsidR="00A35A85" w:rsidRPr="001958C8" w:rsidRDefault="00614833" w:rsidP="000E2DDE">
            <w:pPr>
              <w:rPr>
                <w:sz w:val="24"/>
                <w:szCs w:val="24"/>
              </w:rPr>
            </w:pPr>
            <w:r w:rsidRPr="001958C8">
              <w:rPr>
                <w:sz w:val="24"/>
                <w:szCs w:val="24"/>
              </w:rPr>
              <w:t xml:space="preserve">Active involvement in education and training of postgraduate trainees in </w:t>
            </w:r>
            <w:r>
              <w:rPr>
                <w:sz w:val="24"/>
                <w:szCs w:val="24"/>
              </w:rPr>
              <w:t>ophthalmology</w:t>
            </w:r>
          </w:p>
        </w:tc>
      </w:tr>
      <w:tr w:rsidR="000E2DDE" w14:paraId="4648E79F" w14:textId="77777777" w:rsidTr="34B848EB">
        <w:tc>
          <w:tcPr>
            <w:tcW w:w="9628" w:type="dxa"/>
          </w:tcPr>
          <w:p w14:paraId="62648B82" w14:textId="0BB51A9D" w:rsidR="000E2DDE" w:rsidRPr="001958C8" w:rsidRDefault="000E2DDE" w:rsidP="000E2DDE">
            <w:pPr>
              <w:rPr>
                <w:sz w:val="24"/>
                <w:szCs w:val="24"/>
              </w:rPr>
            </w:pPr>
            <w:r w:rsidRPr="001733BD">
              <w:rPr>
                <w:sz w:val="24"/>
                <w:szCs w:val="24"/>
              </w:rPr>
              <w:t xml:space="preserve">Appointment to a recognised educational role e.g. </w:t>
            </w:r>
            <w:r>
              <w:rPr>
                <w:sz w:val="24"/>
                <w:szCs w:val="24"/>
              </w:rPr>
              <w:t>E</w:t>
            </w:r>
            <w:r w:rsidRPr="001733BD">
              <w:rPr>
                <w:sz w:val="24"/>
                <w:szCs w:val="24"/>
              </w:rPr>
              <w:t xml:space="preserve">ducational </w:t>
            </w:r>
            <w:r>
              <w:rPr>
                <w:sz w:val="24"/>
                <w:szCs w:val="24"/>
              </w:rPr>
              <w:t>S</w:t>
            </w:r>
            <w:r w:rsidRPr="001733BD">
              <w:rPr>
                <w:sz w:val="24"/>
                <w:szCs w:val="24"/>
              </w:rPr>
              <w:t xml:space="preserve">upervisor, </w:t>
            </w:r>
            <w:r>
              <w:rPr>
                <w:sz w:val="24"/>
                <w:szCs w:val="24"/>
              </w:rPr>
              <w:t>C</w:t>
            </w:r>
            <w:r w:rsidRPr="001733BD">
              <w:rPr>
                <w:sz w:val="24"/>
                <w:szCs w:val="24"/>
              </w:rPr>
              <w:t xml:space="preserve">ollege </w:t>
            </w:r>
            <w:r>
              <w:rPr>
                <w:sz w:val="24"/>
                <w:szCs w:val="24"/>
              </w:rPr>
              <w:t>T</w:t>
            </w:r>
            <w:r w:rsidRPr="001733BD">
              <w:rPr>
                <w:sz w:val="24"/>
                <w:szCs w:val="24"/>
              </w:rPr>
              <w:t>utor</w:t>
            </w:r>
          </w:p>
        </w:tc>
      </w:tr>
      <w:tr w:rsidR="000E2DDE" w14:paraId="70E4E4B1" w14:textId="77777777" w:rsidTr="34B848EB">
        <w:tc>
          <w:tcPr>
            <w:tcW w:w="9628" w:type="dxa"/>
          </w:tcPr>
          <w:p w14:paraId="487FFB9F" w14:textId="789D5878" w:rsidR="000E2DDE" w:rsidRPr="001958C8" w:rsidRDefault="000E2DDE" w:rsidP="0030244F">
            <w:pPr>
              <w:rPr>
                <w:sz w:val="24"/>
                <w:szCs w:val="24"/>
              </w:rPr>
            </w:pPr>
            <w:r w:rsidRPr="00614833">
              <w:rPr>
                <w:b/>
                <w:sz w:val="24"/>
                <w:szCs w:val="24"/>
              </w:rPr>
              <w:t>Desirable</w:t>
            </w:r>
          </w:p>
        </w:tc>
      </w:tr>
      <w:tr w:rsidR="001A7B97" w14:paraId="20961673" w14:textId="77777777" w:rsidTr="34B848EB">
        <w:trPr>
          <w:trHeight w:val="237"/>
        </w:trPr>
        <w:tc>
          <w:tcPr>
            <w:tcW w:w="9628" w:type="dxa"/>
          </w:tcPr>
          <w:p w14:paraId="1AB4AE79" w14:textId="73A6DEF8" w:rsidR="001A7B97" w:rsidRPr="0088542A" w:rsidRDefault="001A7B97" w:rsidP="001A7B97">
            <w:pPr>
              <w:rPr>
                <w:sz w:val="24"/>
                <w:szCs w:val="24"/>
              </w:rPr>
            </w:pPr>
            <w:r w:rsidRPr="004A218D">
              <w:rPr>
                <w:rFonts w:cs="Arial"/>
                <w:sz w:val="24"/>
                <w:szCs w:val="24"/>
              </w:rPr>
              <w:t>Experience of teaching or managing ophthalmology education</w:t>
            </w:r>
          </w:p>
        </w:tc>
      </w:tr>
      <w:tr w:rsidR="00614833" w14:paraId="406DD88B" w14:textId="77777777" w:rsidTr="34B848EB">
        <w:trPr>
          <w:trHeight w:val="237"/>
        </w:trPr>
        <w:tc>
          <w:tcPr>
            <w:tcW w:w="9628" w:type="dxa"/>
          </w:tcPr>
          <w:p w14:paraId="24F0AEC7" w14:textId="56A69779" w:rsidR="00614833" w:rsidRPr="0088542A" w:rsidRDefault="00614833" w:rsidP="000E2DDE">
            <w:pPr>
              <w:rPr>
                <w:sz w:val="24"/>
                <w:szCs w:val="24"/>
              </w:rPr>
            </w:pPr>
            <w:r w:rsidRPr="0088542A">
              <w:rPr>
                <w:sz w:val="24"/>
                <w:szCs w:val="24"/>
              </w:rPr>
              <w:t xml:space="preserve">Appointment to a recognised </w:t>
            </w:r>
            <w:r w:rsidR="00A35A85">
              <w:rPr>
                <w:sz w:val="24"/>
                <w:szCs w:val="24"/>
              </w:rPr>
              <w:t xml:space="preserve">senior </w:t>
            </w:r>
            <w:r w:rsidRPr="0088542A">
              <w:rPr>
                <w:sz w:val="24"/>
                <w:szCs w:val="24"/>
              </w:rPr>
              <w:t xml:space="preserve">educational role, </w:t>
            </w:r>
            <w:r w:rsidR="00A35A85">
              <w:rPr>
                <w:sz w:val="24"/>
                <w:szCs w:val="24"/>
              </w:rPr>
              <w:t xml:space="preserve">e.g. </w:t>
            </w:r>
            <w:r w:rsidR="000E2DDE">
              <w:rPr>
                <w:sz w:val="24"/>
                <w:szCs w:val="24"/>
              </w:rPr>
              <w:t>T</w:t>
            </w:r>
            <w:r w:rsidRPr="0088542A">
              <w:rPr>
                <w:sz w:val="24"/>
                <w:szCs w:val="24"/>
              </w:rPr>
              <w:t xml:space="preserve">raining programme </w:t>
            </w:r>
            <w:r w:rsidR="000E2DDE">
              <w:rPr>
                <w:sz w:val="24"/>
                <w:szCs w:val="24"/>
              </w:rPr>
              <w:t>D</w:t>
            </w:r>
            <w:r w:rsidRPr="0088542A">
              <w:rPr>
                <w:sz w:val="24"/>
                <w:szCs w:val="24"/>
              </w:rPr>
              <w:t>irector</w:t>
            </w:r>
            <w:r w:rsidR="00A35A85">
              <w:rPr>
                <w:sz w:val="24"/>
                <w:szCs w:val="24"/>
              </w:rPr>
              <w:t xml:space="preserve">, </w:t>
            </w:r>
            <w:r w:rsidR="000E2DDE">
              <w:rPr>
                <w:sz w:val="24"/>
                <w:szCs w:val="24"/>
              </w:rPr>
              <w:t>H</w:t>
            </w:r>
            <w:r w:rsidR="00A35A85">
              <w:rPr>
                <w:sz w:val="24"/>
                <w:szCs w:val="24"/>
              </w:rPr>
              <w:t xml:space="preserve">ead of </w:t>
            </w:r>
            <w:r w:rsidR="000E2DDE">
              <w:rPr>
                <w:sz w:val="24"/>
                <w:szCs w:val="24"/>
              </w:rPr>
              <w:t>S</w:t>
            </w:r>
            <w:r w:rsidR="00A35A85">
              <w:rPr>
                <w:sz w:val="24"/>
                <w:szCs w:val="24"/>
              </w:rPr>
              <w:t>chool</w:t>
            </w:r>
          </w:p>
        </w:tc>
      </w:tr>
      <w:tr w:rsidR="000E2DDE" w:rsidRPr="000E2DDE" w14:paraId="37CCA1D4" w14:textId="77777777" w:rsidTr="34B848EB">
        <w:trPr>
          <w:trHeight w:val="237"/>
        </w:trPr>
        <w:tc>
          <w:tcPr>
            <w:tcW w:w="9628" w:type="dxa"/>
          </w:tcPr>
          <w:p w14:paraId="329FCEC8" w14:textId="475F2AC5" w:rsidR="000E2DDE" w:rsidRPr="000E2DDE" w:rsidRDefault="000E2DDE" w:rsidP="000E2DDE">
            <w:pPr>
              <w:rPr>
                <w:rFonts w:cs="Arial"/>
                <w:sz w:val="24"/>
                <w:szCs w:val="24"/>
              </w:rPr>
            </w:pPr>
            <w:r w:rsidRPr="000E2DDE">
              <w:rPr>
                <w:sz w:val="24"/>
                <w:szCs w:val="24"/>
              </w:rPr>
              <w:t xml:space="preserve">Experience of being a CESR Assessor </w:t>
            </w:r>
          </w:p>
        </w:tc>
      </w:tr>
      <w:tr w:rsidR="008334DC" w:rsidRPr="00C72241" w14:paraId="76034C10" w14:textId="77777777" w:rsidTr="34B848EB">
        <w:tc>
          <w:tcPr>
            <w:tcW w:w="9628" w:type="dxa"/>
            <w:shd w:val="clear" w:color="auto" w:fill="BFBFBF" w:themeFill="background1" w:themeFillShade="BF"/>
          </w:tcPr>
          <w:p w14:paraId="55378BF5" w14:textId="77777777" w:rsidR="008334DC" w:rsidRDefault="008334DC" w:rsidP="0030244F">
            <w:pPr>
              <w:rPr>
                <w:b/>
                <w:sz w:val="24"/>
                <w:szCs w:val="24"/>
              </w:rPr>
            </w:pPr>
            <w:r>
              <w:rPr>
                <w:b/>
                <w:sz w:val="24"/>
                <w:szCs w:val="24"/>
              </w:rPr>
              <w:t xml:space="preserve">SKILLS AND KNOWLEDGE </w:t>
            </w:r>
          </w:p>
          <w:p w14:paraId="4F010AAC" w14:textId="77777777" w:rsidR="008334DC" w:rsidRPr="00C72241" w:rsidRDefault="008334DC" w:rsidP="0030244F">
            <w:pPr>
              <w:rPr>
                <w:b/>
                <w:sz w:val="24"/>
                <w:szCs w:val="24"/>
              </w:rPr>
            </w:pPr>
          </w:p>
        </w:tc>
      </w:tr>
      <w:tr w:rsidR="008334DC" w14:paraId="0109ACD5" w14:textId="77777777" w:rsidTr="34B848EB">
        <w:tc>
          <w:tcPr>
            <w:tcW w:w="9628" w:type="dxa"/>
          </w:tcPr>
          <w:p w14:paraId="466D79C8" w14:textId="77777777" w:rsidR="008334DC" w:rsidRDefault="008334DC" w:rsidP="0030244F">
            <w:pPr>
              <w:rPr>
                <w:b/>
                <w:sz w:val="24"/>
                <w:szCs w:val="24"/>
              </w:rPr>
            </w:pPr>
            <w:r w:rsidRPr="001958C8">
              <w:rPr>
                <w:b/>
                <w:sz w:val="24"/>
                <w:szCs w:val="24"/>
              </w:rPr>
              <w:t>Essential</w:t>
            </w:r>
          </w:p>
          <w:p w14:paraId="7789EB02" w14:textId="70E5C8D7" w:rsidR="00A35A85" w:rsidRDefault="00A35A85" w:rsidP="0030244F">
            <w:pPr>
              <w:rPr>
                <w:b/>
                <w:sz w:val="24"/>
                <w:szCs w:val="24"/>
              </w:rPr>
            </w:pPr>
            <w:r w:rsidRPr="001958C8">
              <w:rPr>
                <w:sz w:val="24"/>
                <w:szCs w:val="24"/>
              </w:rPr>
              <w:t xml:space="preserve">Ability to prepare written reports and present effectively at meetings  </w:t>
            </w:r>
          </w:p>
        </w:tc>
      </w:tr>
      <w:tr w:rsidR="008334DC" w14:paraId="623D174D" w14:textId="77777777" w:rsidTr="34B848EB">
        <w:tc>
          <w:tcPr>
            <w:tcW w:w="9628" w:type="dxa"/>
          </w:tcPr>
          <w:p w14:paraId="6B3819A7" w14:textId="77777777" w:rsidR="008334DC" w:rsidRDefault="008334DC" w:rsidP="0030244F">
            <w:pPr>
              <w:jc w:val="both"/>
              <w:rPr>
                <w:rFonts w:cs="Arial"/>
                <w:sz w:val="24"/>
                <w:szCs w:val="24"/>
              </w:rPr>
            </w:pPr>
            <w:r w:rsidRPr="00E6513F">
              <w:rPr>
                <w:rFonts w:cs="Arial"/>
                <w:sz w:val="24"/>
                <w:szCs w:val="24"/>
              </w:rPr>
              <w:t xml:space="preserve">A good understanding of the principles of education and training in </w:t>
            </w:r>
            <w:r>
              <w:rPr>
                <w:rFonts w:cs="Arial"/>
                <w:sz w:val="24"/>
                <w:szCs w:val="24"/>
              </w:rPr>
              <w:t>ophthalmology</w:t>
            </w:r>
          </w:p>
        </w:tc>
      </w:tr>
      <w:tr w:rsidR="008334DC" w14:paraId="76B782B7" w14:textId="77777777" w:rsidTr="34B848EB">
        <w:tc>
          <w:tcPr>
            <w:tcW w:w="9628" w:type="dxa"/>
          </w:tcPr>
          <w:p w14:paraId="5CB3BF1C" w14:textId="77777777" w:rsidR="008334DC" w:rsidRPr="00AD150E" w:rsidRDefault="008334DC" w:rsidP="0030244F">
            <w:pPr>
              <w:rPr>
                <w:b/>
                <w:sz w:val="24"/>
                <w:szCs w:val="24"/>
              </w:rPr>
            </w:pPr>
            <w:r>
              <w:rPr>
                <w:rFonts w:cs="Arial"/>
                <w:sz w:val="24"/>
                <w:szCs w:val="24"/>
              </w:rPr>
              <w:t>A</w:t>
            </w:r>
            <w:r w:rsidRPr="00AD150E">
              <w:rPr>
                <w:rFonts w:cs="Arial"/>
                <w:sz w:val="24"/>
                <w:szCs w:val="24"/>
              </w:rPr>
              <w:t xml:space="preserve"> good knowledge of the current curriculum requirements and standards for trainees</w:t>
            </w:r>
          </w:p>
        </w:tc>
      </w:tr>
      <w:tr w:rsidR="008334DC" w14:paraId="2563B68D" w14:textId="77777777" w:rsidTr="34B848EB">
        <w:tc>
          <w:tcPr>
            <w:tcW w:w="9628" w:type="dxa"/>
          </w:tcPr>
          <w:p w14:paraId="791E95BF" w14:textId="77777777" w:rsidR="008334DC" w:rsidRPr="000F08AD" w:rsidRDefault="008334DC" w:rsidP="0030244F">
            <w:pPr>
              <w:jc w:val="both"/>
              <w:rPr>
                <w:rFonts w:cs="Arial"/>
                <w:sz w:val="24"/>
                <w:szCs w:val="24"/>
              </w:rPr>
            </w:pPr>
            <w:r w:rsidRPr="000F08AD">
              <w:rPr>
                <w:rFonts w:cs="Arial"/>
                <w:sz w:val="24"/>
                <w:szCs w:val="24"/>
              </w:rPr>
              <w:t>The ability to assimilate and comment in detail on large amo</w:t>
            </w:r>
            <w:r>
              <w:rPr>
                <w:rFonts w:cs="Arial"/>
                <w:sz w:val="24"/>
                <w:szCs w:val="24"/>
              </w:rPr>
              <w:t>unts of information</w:t>
            </w:r>
          </w:p>
        </w:tc>
      </w:tr>
      <w:tr w:rsidR="008334DC" w14:paraId="4126B0F4" w14:textId="77777777" w:rsidTr="34B848EB">
        <w:tc>
          <w:tcPr>
            <w:tcW w:w="9628" w:type="dxa"/>
          </w:tcPr>
          <w:p w14:paraId="7D5F03EE" w14:textId="77777777" w:rsidR="008334DC" w:rsidRDefault="008334DC" w:rsidP="0030244F">
            <w:pPr>
              <w:rPr>
                <w:b/>
                <w:sz w:val="24"/>
                <w:szCs w:val="24"/>
              </w:rPr>
            </w:pPr>
            <w:r w:rsidRPr="00E6513F">
              <w:rPr>
                <w:rFonts w:cs="Arial"/>
                <w:sz w:val="24"/>
                <w:szCs w:val="24"/>
              </w:rPr>
              <w:t>Attention to detail and the ability to make robust, consistent and objective judgements with reference to the curriculum standards and the quality of the evidence presented</w:t>
            </w:r>
          </w:p>
        </w:tc>
      </w:tr>
      <w:tr w:rsidR="008334DC" w14:paraId="5ABCDFBB" w14:textId="77777777" w:rsidTr="34B848EB">
        <w:tc>
          <w:tcPr>
            <w:tcW w:w="9628" w:type="dxa"/>
          </w:tcPr>
          <w:p w14:paraId="045F6546" w14:textId="77777777" w:rsidR="008334DC" w:rsidRDefault="008334DC" w:rsidP="0030244F">
            <w:pPr>
              <w:rPr>
                <w:b/>
                <w:sz w:val="24"/>
                <w:szCs w:val="24"/>
              </w:rPr>
            </w:pPr>
            <w:r>
              <w:rPr>
                <w:b/>
                <w:sz w:val="24"/>
                <w:szCs w:val="24"/>
              </w:rPr>
              <w:t>Desirable</w:t>
            </w:r>
          </w:p>
        </w:tc>
      </w:tr>
      <w:tr w:rsidR="008334DC" w14:paraId="1D083534" w14:textId="77777777" w:rsidTr="34B848EB">
        <w:tc>
          <w:tcPr>
            <w:tcW w:w="9628" w:type="dxa"/>
          </w:tcPr>
          <w:p w14:paraId="1ADFF6B5" w14:textId="77777777" w:rsidR="008334DC" w:rsidRDefault="008334DC" w:rsidP="0030244F">
            <w:pPr>
              <w:jc w:val="both"/>
              <w:rPr>
                <w:b/>
                <w:sz w:val="24"/>
                <w:szCs w:val="24"/>
              </w:rPr>
            </w:pPr>
            <w:r w:rsidRPr="000F08AD">
              <w:rPr>
                <w:rFonts w:cs="Arial"/>
                <w:sz w:val="24"/>
                <w:szCs w:val="24"/>
              </w:rPr>
              <w:t xml:space="preserve">A working knowledge of, or willingness to familiarise him/herself with, the General and Specialist Medical Practice (Medical Education, Training and Qualifications) Orders 2003 and 2010, the 1994 European Requirements Regulations, Good Medical Practice, the Specialty Specific Guidance for </w:t>
            </w:r>
            <w:r>
              <w:rPr>
                <w:rFonts w:cs="Arial"/>
                <w:sz w:val="24"/>
                <w:szCs w:val="24"/>
              </w:rPr>
              <w:t>Ophthalmology</w:t>
            </w:r>
          </w:p>
        </w:tc>
      </w:tr>
      <w:tr w:rsidR="008334DC" w14:paraId="5439E480" w14:textId="77777777" w:rsidTr="34B848EB">
        <w:tc>
          <w:tcPr>
            <w:tcW w:w="9628" w:type="dxa"/>
            <w:shd w:val="clear" w:color="auto" w:fill="BFBFBF" w:themeFill="background1" w:themeFillShade="BF"/>
          </w:tcPr>
          <w:p w14:paraId="5EEDCF40" w14:textId="77777777" w:rsidR="008334DC" w:rsidRDefault="008334DC" w:rsidP="0030244F">
            <w:pPr>
              <w:rPr>
                <w:b/>
                <w:sz w:val="24"/>
                <w:szCs w:val="24"/>
              </w:rPr>
            </w:pPr>
            <w:r w:rsidRPr="001958C8">
              <w:rPr>
                <w:b/>
                <w:sz w:val="24"/>
                <w:szCs w:val="24"/>
              </w:rPr>
              <w:t>PERSONAL ATTRIBUTES</w:t>
            </w:r>
          </w:p>
          <w:p w14:paraId="6434AF67" w14:textId="77777777" w:rsidR="008334DC" w:rsidRDefault="008334DC" w:rsidP="0030244F">
            <w:pPr>
              <w:rPr>
                <w:b/>
                <w:sz w:val="24"/>
                <w:szCs w:val="24"/>
              </w:rPr>
            </w:pPr>
          </w:p>
        </w:tc>
      </w:tr>
      <w:tr w:rsidR="008334DC" w14:paraId="305EB6AB" w14:textId="77777777" w:rsidTr="34B848EB">
        <w:tc>
          <w:tcPr>
            <w:tcW w:w="9628" w:type="dxa"/>
          </w:tcPr>
          <w:p w14:paraId="4BFFD36C" w14:textId="77777777" w:rsidR="008334DC" w:rsidRPr="00CB57DF" w:rsidRDefault="008334DC" w:rsidP="0030244F">
            <w:pPr>
              <w:rPr>
                <w:b/>
                <w:sz w:val="24"/>
                <w:szCs w:val="24"/>
              </w:rPr>
            </w:pPr>
            <w:r w:rsidRPr="00CB57DF">
              <w:rPr>
                <w:b/>
                <w:sz w:val="24"/>
                <w:szCs w:val="24"/>
              </w:rPr>
              <w:t>Essential</w:t>
            </w:r>
          </w:p>
        </w:tc>
      </w:tr>
      <w:tr w:rsidR="008334DC" w14:paraId="5D8C392B" w14:textId="77777777" w:rsidTr="34B848EB">
        <w:tc>
          <w:tcPr>
            <w:tcW w:w="9628" w:type="dxa"/>
          </w:tcPr>
          <w:p w14:paraId="3C928F32" w14:textId="77777777" w:rsidR="008334DC" w:rsidRPr="00CB57DF" w:rsidRDefault="008334DC" w:rsidP="0030244F">
            <w:pPr>
              <w:rPr>
                <w:b/>
                <w:sz w:val="24"/>
                <w:szCs w:val="24"/>
              </w:rPr>
            </w:pPr>
            <w:r w:rsidRPr="00CB57DF">
              <w:rPr>
                <w:rFonts w:cs="Arial"/>
                <w:sz w:val="24"/>
                <w:szCs w:val="24"/>
              </w:rPr>
              <w:t>The ability to meet timescales, work under pressure and organise work effectively</w:t>
            </w:r>
          </w:p>
        </w:tc>
      </w:tr>
      <w:tr w:rsidR="008334DC" w14:paraId="51A3BBAE" w14:textId="77777777" w:rsidTr="34B848EB">
        <w:tc>
          <w:tcPr>
            <w:tcW w:w="9628" w:type="dxa"/>
          </w:tcPr>
          <w:p w14:paraId="677A15D0" w14:textId="77777777" w:rsidR="008334DC" w:rsidRDefault="008334DC" w:rsidP="0030244F">
            <w:pPr>
              <w:jc w:val="both"/>
              <w:rPr>
                <w:b/>
                <w:sz w:val="24"/>
                <w:szCs w:val="24"/>
              </w:rPr>
            </w:pPr>
            <w:r w:rsidRPr="00CB57DF">
              <w:rPr>
                <w:sz w:val="24"/>
                <w:szCs w:val="24"/>
              </w:rPr>
              <w:t xml:space="preserve">Good IT skills </w:t>
            </w:r>
            <w:r w:rsidRPr="00CB57DF">
              <w:rPr>
                <w:rFonts w:cs="Arial"/>
                <w:sz w:val="24"/>
                <w:szCs w:val="24"/>
              </w:rPr>
              <w:t>(to download large files and for basic word processing)</w:t>
            </w:r>
          </w:p>
        </w:tc>
      </w:tr>
      <w:tr w:rsidR="008334DC" w14:paraId="6BEDED32" w14:textId="77777777" w:rsidTr="34B848EB">
        <w:tc>
          <w:tcPr>
            <w:tcW w:w="9628" w:type="dxa"/>
            <w:tcBorders>
              <w:bottom w:val="single" w:sz="4" w:space="0" w:color="auto"/>
            </w:tcBorders>
            <w:shd w:val="clear" w:color="auto" w:fill="BFBFBF" w:themeFill="background1" w:themeFillShade="BF"/>
          </w:tcPr>
          <w:p w14:paraId="1163EA5D" w14:textId="77777777" w:rsidR="008334DC" w:rsidRDefault="008334DC" w:rsidP="0030244F">
            <w:pPr>
              <w:rPr>
                <w:b/>
                <w:sz w:val="24"/>
                <w:szCs w:val="24"/>
              </w:rPr>
            </w:pPr>
            <w:r w:rsidRPr="001958C8">
              <w:rPr>
                <w:b/>
                <w:sz w:val="24"/>
                <w:szCs w:val="24"/>
              </w:rPr>
              <w:t>ORGANISATIONAL COMMITMENT</w:t>
            </w:r>
          </w:p>
          <w:p w14:paraId="4122B7B2" w14:textId="77777777" w:rsidR="008334DC" w:rsidRDefault="008334DC" w:rsidP="0030244F">
            <w:pPr>
              <w:rPr>
                <w:b/>
                <w:sz w:val="24"/>
                <w:szCs w:val="24"/>
              </w:rPr>
            </w:pPr>
          </w:p>
        </w:tc>
      </w:tr>
      <w:tr w:rsidR="008334DC" w14:paraId="3284DFDE" w14:textId="77777777" w:rsidTr="34B848EB">
        <w:tc>
          <w:tcPr>
            <w:tcW w:w="9628" w:type="dxa"/>
            <w:tcBorders>
              <w:bottom w:val="single" w:sz="4" w:space="0" w:color="auto"/>
            </w:tcBorders>
          </w:tcPr>
          <w:p w14:paraId="21B18696" w14:textId="77777777" w:rsidR="008334DC" w:rsidRDefault="008334DC" w:rsidP="0030244F">
            <w:pPr>
              <w:rPr>
                <w:b/>
                <w:sz w:val="24"/>
                <w:szCs w:val="24"/>
              </w:rPr>
            </w:pPr>
            <w:r w:rsidRPr="001958C8">
              <w:rPr>
                <w:sz w:val="24"/>
                <w:szCs w:val="24"/>
              </w:rPr>
              <w:t xml:space="preserve">Must have support of </w:t>
            </w:r>
            <w:r>
              <w:rPr>
                <w:sz w:val="24"/>
                <w:szCs w:val="24"/>
              </w:rPr>
              <w:t>Clinical Lead to undertake role</w:t>
            </w:r>
          </w:p>
        </w:tc>
      </w:tr>
    </w:tbl>
    <w:p w14:paraId="266D00E7" w14:textId="4550F50C" w:rsidR="00C84A0D" w:rsidRDefault="00C84A0D" w:rsidP="000E2DDE">
      <w:pPr>
        <w:rPr>
          <w:rFonts w:eastAsia="Times New Roman" w:cs="Arial"/>
          <w:sz w:val="24"/>
          <w:szCs w:val="24"/>
          <w:lang w:eastAsia="en-GB"/>
        </w:rPr>
      </w:pPr>
    </w:p>
    <w:sectPr w:rsidR="00C84A0D" w:rsidSect="00987034">
      <w:headerReference w:type="default" r:id="rId8"/>
      <w:footerReference w:type="default" r:id="rId9"/>
      <w:headerReference w:type="first" r:id="rId10"/>
      <w:pgSz w:w="11906" w:h="16838"/>
      <w:pgMar w:top="851" w:right="1134" w:bottom="284" w:left="1134" w:header="850"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49FD4" w16cex:dateUtc="2022-11-08T14:45:19.5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3939" w14:textId="77777777" w:rsidR="00F854BA" w:rsidRDefault="00F854BA" w:rsidP="006B5607">
      <w:pPr>
        <w:spacing w:after="0" w:line="240" w:lineRule="auto"/>
      </w:pPr>
      <w:r>
        <w:separator/>
      </w:r>
    </w:p>
  </w:endnote>
  <w:endnote w:type="continuationSeparator" w:id="0">
    <w:p w14:paraId="056CB7FB" w14:textId="77777777" w:rsidR="00F854BA" w:rsidRDefault="00F854BA"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81880"/>
      <w:docPartObj>
        <w:docPartGallery w:val="Page Numbers (Bottom of Page)"/>
        <w:docPartUnique/>
      </w:docPartObj>
    </w:sdtPr>
    <w:sdtEndPr>
      <w:rPr>
        <w:noProof/>
      </w:rPr>
    </w:sdtEndPr>
    <w:sdtContent>
      <w:p w14:paraId="4794C4ED" w14:textId="0F039303" w:rsidR="00F854BA" w:rsidRDefault="00F854B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15393A9" w14:textId="77777777" w:rsidR="00F854BA" w:rsidRDefault="00F8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8F85" w14:textId="77777777" w:rsidR="00F854BA" w:rsidRDefault="00F854BA" w:rsidP="006B5607">
      <w:pPr>
        <w:spacing w:after="0" w:line="240" w:lineRule="auto"/>
      </w:pPr>
      <w:r>
        <w:separator/>
      </w:r>
    </w:p>
  </w:footnote>
  <w:footnote w:type="continuationSeparator" w:id="0">
    <w:p w14:paraId="6B11A357" w14:textId="77777777" w:rsidR="00F854BA" w:rsidRDefault="00F854BA" w:rsidP="006B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F47C" w14:textId="77777777" w:rsidR="00F854BA" w:rsidRDefault="00F854BA"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D5CC" w14:textId="77777777" w:rsidR="00F854BA" w:rsidRDefault="00F854BA" w:rsidP="00732F60">
    <w:pPr>
      <w:pStyle w:val="Header"/>
    </w:pPr>
    <w:r>
      <w:rPr>
        <w:noProof/>
        <w:lang w:eastAsia="en-GB"/>
      </w:rPr>
      <w:drawing>
        <wp:anchor distT="0" distB="0" distL="114300" distR="114300" simplePos="0" relativeHeight="251664384" behindDoc="1" locked="0" layoutInCell="1" allowOverlap="1" wp14:anchorId="32C9931B" wp14:editId="7A1D521D">
          <wp:simplePos x="0" y="0"/>
          <wp:positionH relativeFrom="column">
            <wp:posOffset>5185410</wp:posOffset>
          </wp:positionH>
          <wp:positionV relativeFrom="paragraph">
            <wp:posOffset>-182880</wp:posOffset>
          </wp:positionV>
          <wp:extent cx="1218889" cy="93599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14:paraId="6B7DC9F3" w14:textId="77777777" w:rsidR="00F854BA" w:rsidRPr="00732F60" w:rsidRDefault="00F854BA" w:rsidP="00732F60">
    <w:pPr>
      <w:pStyle w:val="Header"/>
      <w:rPr>
        <w:sz w:val="32"/>
      </w:rPr>
    </w:pPr>
  </w:p>
  <w:p w14:paraId="1A901F71" w14:textId="4E9D518B" w:rsidR="00F854BA" w:rsidRDefault="00F854BA" w:rsidP="00D63D1D">
    <w:pPr>
      <w:pStyle w:val="Header"/>
      <w:rPr>
        <w:rFonts w:cs="Arial"/>
        <w:color w:val="9966FF"/>
        <w:sz w:val="56"/>
      </w:rPr>
    </w:pPr>
    <w:r>
      <w:rPr>
        <w:rFonts w:cs="Arial"/>
        <w:color w:val="9966FF"/>
        <w:sz w:val="56"/>
      </w:rPr>
      <w:t>CESR Faculty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0E29683F"/>
    <w:multiLevelType w:val="hybridMultilevel"/>
    <w:tmpl w:val="EE084F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360E6"/>
    <w:multiLevelType w:val="hybridMultilevel"/>
    <w:tmpl w:val="70F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2980"/>
    <w:multiLevelType w:val="hybridMultilevel"/>
    <w:tmpl w:val="1534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4E4D"/>
    <w:multiLevelType w:val="hybridMultilevel"/>
    <w:tmpl w:val="D57C967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5867A9"/>
    <w:multiLevelType w:val="hybridMultilevel"/>
    <w:tmpl w:val="091235A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383925"/>
    <w:multiLevelType w:val="hybridMultilevel"/>
    <w:tmpl w:val="2FD2D07A"/>
    <w:lvl w:ilvl="0" w:tplc="08090001">
      <w:start w:val="1"/>
      <w:numFmt w:val="bullet"/>
      <w:lvlText w:val=""/>
      <w:lvlJc w:val="left"/>
      <w:pPr>
        <w:tabs>
          <w:tab w:val="num" w:pos="1080"/>
        </w:tabs>
        <w:ind w:left="1080" w:hanging="360"/>
      </w:pPr>
      <w:rPr>
        <w:rFonts w:ascii="Symbol" w:hAnsi="Symbol"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9C760EC"/>
    <w:multiLevelType w:val="hybridMultilevel"/>
    <w:tmpl w:val="B680FB04"/>
    <w:lvl w:ilvl="0" w:tplc="1EA615C8">
      <w:start w:val="1"/>
      <w:numFmt w:val="bullet"/>
      <w:pStyle w:val="Bulletedtext"/>
      <w:lvlText w:val=""/>
      <w:legacy w:legacy="1" w:legacySpace="0" w:legacyIndent="360"/>
      <w:lvlJc w:val="left"/>
      <w:pPr>
        <w:ind w:left="360" w:hanging="360"/>
      </w:pPr>
      <w:rPr>
        <w:rFonts w:ascii="Symbol" w:hAnsi="Symbol" w:hint="default"/>
      </w:rPr>
    </w:lvl>
    <w:lvl w:ilvl="1" w:tplc="A268E6C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8154B"/>
    <w:multiLevelType w:val="hybridMultilevel"/>
    <w:tmpl w:val="3F367358"/>
    <w:lvl w:ilvl="0" w:tplc="24F2AB1E">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D87EE8"/>
    <w:multiLevelType w:val="hybridMultilevel"/>
    <w:tmpl w:val="02C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A6598"/>
    <w:multiLevelType w:val="multilevel"/>
    <w:tmpl w:val="739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E4A2C"/>
    <w:multiLevelType w:val="hybridMultilevel"/>
    <w:tmpl w:val="6EE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D2993"/>
    <w:multiLevelType w:val="hybridMultilevel"/>
    <w:tmpl w:val="5864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E3F1E"/>
    <w:multiLevelType w:val="singleLevel"/>
    <w:tmpl w:val="2BB297E6"/>
    <w:lvl w:ilvl="0">
      <w:start w:val="1"/>
      <w:numFmt w:val="decimal"/>
      <w:lvlText w:val="%1."/>
      <w:legacy w:legacy="1" w:legacySpace="120" w:legacyIndent="360"/>
      <w:lvlJc w:val="left"/>
      <w:pPr>
        <w:ind w:left="360" w:hanging="360"/>
      </w:pPr>
    </w:lvl>
  </w:abstractNum>
  <w:abstractNum w:abstractNumId="17" w15:restartNumberingAfterBreak="0">
    <w:nsid w:val="57406DFE"/>
    <w:multiLevelType w:val="hybridMultilevel"/>
    <w:tmpl w:val="0F6ACCEC"/>
    <w:lvl w:ilvl="0" w:tplc="08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123D5"/>
    <w:multiLevelType w:val="hybridMultilevel"/>
    <w:tmpl w:val="7BCCC35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A86AF1"/>
    <w:multiLevelType w:val="hybridMultilevel"/>
    <w:tmpl w:val="B580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4272C"/>
    <w:multiLevelType w:val="hybridMultilevel"/>
    <w:tmpl w:val="E3A25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0"/>
  </w:num>
  <w:num w:numId="5">
    <w:abstractNumId w:val="7"/>
  </w:num>
  <w:num w:numId="6">
    <w:abstractNumId w:val="1"/>
  </w:num>
  <w:num w:numId="7">
    <w:abstractNumId w:val="17"/>
  </w:num>
  <w:num w:numId="8">
    <w:abstractNumId w:val="15"/>
  </w:num>
  <w:num w:numId="9">
    <w:abstractNumId w:val="4"/>
  </w:num>
  <w:num w:numId="10">
    <w:abstractNumId w:val="18"/>
  </w:num>
  <w:num w:numId="11">
    <w:abstractNumId w:val="6"/>
  </w:num>
  <w:num w:numId="12">
    <w:abstractNumId w:val="2"/>
  </w:num>
  <w:num w:numId="13">
    <w:abstractNumId w:val="16"/>
  </w:num>
  <w:num w:numId="14">
    <w:abstractNumId w:val="12"/>
  </w:num>
  <w:num w:numId="15">
    <w:abstractNumId w:val="14"/>
  </w:num>
  <w:num w:numId="16">
    <w:abstractNumId w:val="20"/>
  </w:num>
  <w:num w:numId="17">
    <w:abstractNumId w:val="8"/>
  </w:num>
  <w:num w:numId="18">
    <w:abstractNumId w:val="3"/>
  </w:num>
  <w:num w:numId="19">
    <w:abstractNumId w:val="9"/>
  </w:num>
  <w:num w:numId="20">
    <w:abstractNumId w:val="9"/>
  </w:num>
  <w:num w:numId="21">
    <w:abstractNumId w:val="1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07"/>
    <w:rsid w:val="0002014C"/>
    <w:rsid w:val="00020DF9"/>
    <w:rsid w:val="0008098D"/>
    <w:rsid w:val="000E0C52"/>
    <w:rsid w:val="000E2DDE"/>
    <w:rsid w:val="000F0B7B"/>
    <w:rsid w:val="00107132"/>
    <w:rsid w:val="00110FA9"/>
    <w:rsid w:val="0011181E"/>
    <w:rsid w:val="001279F8"/>
    <w:rsid w:val="00141B2C"/>
    <w:rsid w:val="00152105"/>
    <w:rsid w:val="001958C8"/>
    <w:rsid w:val="001964CA"/>
    <w:rsid w:val="001A7B97"/>
    <w:rsid w:val="001F5D34"/>
    <w:rsid w:val="00206643"/>
    <w:rsid w:val="002272C0"/>
    <w:rsid w:val="00265AE6"/>
    <w:rsid w:val="00295E7F"/>
    <w:rsid w:val="002A053D"/>
    <w:rsid w:val="002A67D4"/>
    <w:rsid w:val="002B25A0"/>
    <w:rsid w:val="002B5F2A"/>
    <w:rsid w:val="0030244F"/>
    <w:rsid w:val="003054B5"/>
    <w:rsid w:val="003220E5"/>
    <w:rsid w:val="00335E47"/>
    <w:rsid w:val="00385494"/>
    <w:rsid w:val="003B2B89"/>
    <w:rsid w:val="003B4499"/>
    <w:rsid w:val="003B6A3F"/>
    <w:rsid w:val="003F7AED"/>
    <w:rsid w:val="0040001F"/>
    <w:rsid w:val="00406FBC"/>
    <w:rsid w:val="00413CC9"/>
    <w:rsid w:val="0041518A"/>
    <w:rsid w:val="0042732D"/>
    <w:rsid w:val="00427BFD"/>
    <w:rsid w:val="004345B3"/>
    <w:rsid w:val="00453948"/>
    <w:rsid w:val="00454506"/>
    <w:rsid w:val="00465C2C"/>
    <w:rsid w:val="00471339"/>
    <w:rsid w:val="00476C15"/>
    <w:rsid w:val="00494770"/>
    <w:rsid w:val="004A41D0"/>
    <w:rsid w:val="004A4F3C"/>
    <w:rsid w:val="004D778B"/>
    <w:rsid w:val="004E49B5"/>
    <w:rsid w:val="004F5530"/>
    <w:rsid w:val="0051144F"/>
    <w:rsid w:val="00524016"/>
    <w:rsid w:val="00525F8B"/>
    <w:rsid w:val="005335DD"/>
    <w:rsid w:val="0053542E"/>
    <w:rsid w:val="00544666"/>
    <w:rsid w:val="00556CEE"/>
    <w:rsid w:val="0059055F"/>
    <w:rsid w:val="005A03EE"/>
    <w:rsid w:val="005A4E05"/>
    <w:rsid w:val="005B3F3E"/>
    <w:rsid w:val="005C5488"/>
    <w:rsid w:val="005E4C3E"/>
    <w:rsid w:val="005E558B"/>
    <w:rsid w:val="005E6F6C"/>
    <w:rsid w:val="00600A70"/>
    <w:rsid w:val="006059F3"/>
    <w:rsid w:val="00614833"/>
    <w:rsid w:val="00624C6B"/>
    <w:rsid w:val="00637ECE"/>
    <w:rsid w:val="006432ED"/>
    <w:rsid w:val="006478B4"/>
    <w:rsid w:val="00657F56"/>
    <w:rsid w:val="00672217"/>
    <w:rsid w:val="0068235F"/>
    <w:rsid w:val="006A2CAE"/>
    <w:rsid w:val="006A59AD"/>
    <w:rsid w:val="006B5607"/>
    <w:rsid w:val="006C002F"/>
    <w:rsid w:val="006D437B"/>
    <w:rsid w:val="006F6158"/>
    <w:rsid w:val="006F67B0"/>
    <w:rsid w:val="006F6821"/>
    <w:rsid w:val="00701713"/>
    <w:rsid w:val="007079BB"/>
    <w:rsid w:val="00710D74"/>
    <w:rsid w:val="00717DE3"/>
    <w:rsid w:val="0072340D"/>
    <w:rsid w:val="00730B9A"/>
    <w:rsid w:val="00732F60"/>
    <w:rsid w:val="00762F3A"/>
    <w:rsid w:val="00766891"/>
    <w:rsid w:val="007864C6"/>
    <w:rsid w:val="00786B72"/>
    <w:rsid w:val="00795225"/>
    <w:rsid w:val="007B1ED8"/>
    <w:rsid w:val="007B78C2"/>
    <w:rsid w:val="007D28C6"/>
    <w:rsid w:val="007E300A"/>
    <w:rsid w:val="007F2C2E"/>
    <w:rsid w:val="0080131F"/>
    <w:rsid w:val="0081769D"/>
    <w:rsid w:val="00820F4B"/>
    <w:rsid w:val="00823401"/>
    <w:rsid w:val="008334DC"/>
    <w:rsid w:val="0083416B"/>
    <w:rsid w:val="00876D9C"/>
    <w:rsid w:val="00886F53"/>
    <w:rsid w:val="0089103B"/>
    <w:rsid w:val="008B3351"/>
    <w:rsid w:val="008B6387"/>
    <w:rsid w:val="008D555D"/>
    <w:rsid w:val="008D7D49"/>
    <w:rsid w:val="009003D5"/>
    <w:rsid w:val="00910E3A"/>
    <w:rsid w:val="00924183"/>
    <w:rsid w:val="0092715B"/>
    <w:rsid w:val="00943641"/>
    <w:rsid w:val="009553DF"/>
    <w:rsid w:val="00956DA5"/>
    <w:rsid w:val="00964694"/>
    <w:rsid w:val="00970903"/>
    <w:rsid w:val="00987034"/>
    <w:rsid w:val="009A1010"/>
    <w:rsid w:val="009F1C1A"/>
    <w:rsid w:val="009F2352"/>
    <w:rsid w:val="009F6C7D"/>
    <w:rsid w:val="00A1190C"/>
    <w:rsid w:val="00A21987"/>
    <w:rsid w:val="00A33C69"/>
    <w:rsid w:val="00A35A85"/>
    <w:rsid w:val="00A35B71"/>
    <w:rsid w:val="00A46B95"/>
    <w:rsid w:val="00A67C0C"/>
    <w:rsid w:val="00A86E09"/>
    <w:rsid w:val="00A87D22"/>
    <w:rsid w:val="00A96A81"/>
    <w:rsid w:val="00A97B49"/>
    <w:rsid w:val="00AA22E9"/>
    <w:rsid w:val="00AA5307"/>
    <w:rsid w:val="00AA6C86"/>
    <w:rsid w:val="00AC4D19"/>
    <w:rsid w:val="00AD7E3D"/>
    <w:rsid w:val="00AE6B7B"/>
    <w:rsid w:val="00B16F61"/>
    <w:rsid w:val="00B36BA8"/>
    <w:rsid w:val="00B55C60"/>
    <w:rsid w:val="00B6159C"/>
    <w:rsid w:val="00B63840"/>
    <w:rsid w:val="00B6523C"/>
    <w:rsid w:val="00B65B09"/>
    <w:rsid w:val="00B7136E"/>
    <w:rsid w:val="00B769A3"/>
    <w:rsid w:val="00B86A09"/>
    <w:rsid w:val="00BE46C2"/>
    <w:rsid w:val="00BF5D05"/>
    <w:rsid w:val="00C0156E"/>
    <w:rsid w:val="00C13C4C"/>
    <w:rsid w:val="00C2427B"/>
    <w:rsid w:val="00C71995"/>
    <w:rsid w:val="00C72241"/>
    <w:rsid w:val="00C813D8"/>
    <w:rsid w:val="00C84A0D"/>
    <w:rsid w:val="00C86240"/>
    <w:rsid w:val="00C934E0"/>
    <w:rsid w:val="00CA5C35"/>
    <w:rsid w:val="00CB7F24"/>
    <w:rsid w:val="00CC40F1"/>
    <w:rsid w:val="00CE073C"/>
    <w:rsid w:val="00CE3F83"/>
    <w:rsid w:val="00D04CE1"/>
    <w:rsid w:val="00D07914"/>
    <w:rsid w:val="00D1789E"/>
    <w:rsid w:val="00D2198F"/>
    <w:rsid w:val="00D44D0B"/>
    <w:rsid w:val="00D456DC"/>
    <w:rsid w:val="00D50CAD"/>
    <w:rsid w:val="00D53699"/>
    <w:rsid w:val="00D63D1D"/>
    <w:rsid w:val="00D74214"/>
    <w:rsid w:val="00D87B3D"/>
    <w:rsid w:val="00D972FC"/>
    <w:rsid w:val="00DA2431"/>
    <w:rsid w:val="00DA7DFF"/>
    <w:rsid w:val="00DB77B6"/>
    <w:rsid w:val="00DC2EDD"/>
    <w:rsid w:val="00DE31C9"/>
    <w:rsid w:val="00DE6137"/>
    <w:rsid w:val="00E01069"/>
    <w:rsid w:val="00E02241"/>
    <w:rsid w:val="00E1712B"/>
    <w:rsid w:val="00E24A97"/>
    <w:rsid w:val="00E27662"/>
    <w:rsid w:val="00E341A2"/>
    <w:rsid w:val="00E41DBC"/>
    <w:rsid w:val="00E629B5"/>
    <w:rsid w:val="00E91CCC"/>
    <w:rsid w:val="00EA0D74"/>
    <w:rsid w:val="00EB4ECD"/>
    <w:rsid w:val="00EE60B8"/>
    <w:rsid w:val="00EF6FC7"/>
    <w:rsid w:val="00F02438"/>
    <w:rsid w:val="00F35037"/>
    <w:rsid w:val="00F416C1"/>
    <w:rsid w:val="00F44569"/>
    <w:rsid w:val="00F60984"/>
    <w:rsid w:val="00F61C01"/>
    <w:rsid w:val="00F7061C"/>
    <w:rsid w:val="00F854BA"/>
    <w:rsid w:val="00F90779"/>
    <w:rsid w:val="00FB2479"/>
    <w:rsid w:val="00FD2640"/>
    <w:rsid w:val="00FD4FE0"/>
    <w:rsid w:val="00FE1C7C"/>
    <w:rsid w:val="00FE21BE"/>
    <w:rsid w:val="00FE3C76"/>
    <w:rsid w:val="0C883653"/>
    <w:rsid w:val="0E6C98A5"/>
    <w:rsid w:val="34B848EB"/>
    <w:rsid w:val="3665A6A6"/>
    <w:rsid w:val="4577ABBE"/>
    <w:rsid w:val="57B2374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A7B4E"/>
  <w15:docId w15:val="{5AB4C97C-5685-46F6-9CCD-A8AE395D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aliases w:val="Bullets"/>
    <w:basedOn w:val="Normal"/>
    <w:link w:val="ListParagraphChar"/>
    <w:uiPriority w:val="34"/>
    <w:qFormat/>
    <w:rsid w:val="003B4499"/>
    <w:pPr>
      <w:spacing w:after="0" w:line="240" w:lineRule="auto"/>
      <w:ind w:left="720"/>
    </w:pPr>
    <w:rPr>
      <w:rFonts w:ascii="Calibri" w:hAnsi="Calibri" w:cs="Times New Roman"/>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line="240" w:lineRule="auto"/>
    </w:pPr>
    <w:rPr>
      <w:rFonts w:ascii="Times" w:hAnsi="Times" w:cs="Times New Roman"/>
      <w:sz w:val="20"/>
      <w:szCs w:val="20"/>
    </w:rPr>
  </w:style>
  <w:style w:type="paragraph" w:styleId="ListBullet">
    <w:name w:val="List Bullet"/>
    <w:basedOn w:val="Normal"/>
    <w:autoRedefine/>
    <w:uiPriority w:val="99"/>
    <w:rsid w:val="00556CEE"/>
    <w:pPr>
      <w:numPr>
        <w:numId w:val="4"/>
      </w:numPr>
      <w:tabs>
        <w:tab w:val="clear" w:pos="360"/>
      </w:tabs>
      <w:spacing w:after="120" w:line="240" w:lineRule="auto"/>
      <w:ind w:left="567" w:hanging="567"/>
    </w:pPr>
    <w:rPr>
      <w:rFonts w:ascii="Arial" w:eastAsia="Calibri" w:hAnsi="Arial" w:cs="Times New Roman"/>
      <w:sz w:val="28"/>
    </w:rPr>
  </w:style>
  <w:style w:type="paragraph" w:styleId="Title">
    <w:name w:val="Title"/>
    <w:basedOn w:val="Normal"/>
    <w:next w:val="Normal"/>
    <w:link w:val="TitleChar"/>
    <w:uiPriority w:val="10"/>
    <w:qFormat/>
    <w:rsid w:val="00556CE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762F3A"/>
    <w:rPr>
      <w:color w:val="0563C1" w:themeColor="hyperlink"/>
      <w:u w:val="single"/>
    </w:rPr>
  </w:style>
  <w:style w:type="paragraph" w:styleId="BodyTextIndent">
    <w:name w:val="Body Text Indent"/>
    <w:basedOn w:val="Normal"/>
    <w:link w:val="BodyTextIndentChar"/>
    <w:rsid w:val="00476C15"/>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76C1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F2352"/>
    <w:rPr>
      <w:color w:val="954F72" w:themeColor="followedHyperlink"/>
      <w:u w:val="single"/>
    </w:rPr>
  </w:style>
  <w:style w:type="character" w:styleId="CommentReference">
    <w:name w:val="annotation reference"/>
    <w:basedOn w:val="DefaultParagraphFont"/>
    <w:uiPriority w:val="99"/>
    <w:semiHidden/>
    <w:unhideWhenUsed/>
    <w:rsid w:val="00AA22E9"/>
    <w:rPr>
      <w:sz w:val="16"/>
      <w:szCs w:val="16"/>
    </w:rPr>
  </w:style>
  <w:style w:type="paragraph" w:styleId="CommentText">
    <w:name w:val="annotation text"/>
    <w:basedOn w:val="Normal"/>
    <w:link w:val="CommentTextChar"/>
    <w:uiPriority w:val="99"/>
    <w:unhideWhenUsed/>
    <w:rsid w:val="00AA22E9"/>
    <w:pPr>
      <w:spacing w:line="240" w:lineRule="auto"/>
    </w:pPr>
    <w:rPr>
      <w:sz w:val="20"/>
      <w:szCs w:val="20"/>
    </w:rPr>
  </w:style>
  <w:style w:type="character" w:customStyle="1" w:styleId="CommentTextChar">
    <w:name w:val="Comment Text Char"/>
    <w:basedOn w:val="DefaultParagraphFont"/>
    <w:link w:val="CommentText"/>
    <w:uiPriority w:val="99"/>
    <w:rsid w:val="00AA22E9"/>
    <w:rPr>
      <w:sz w:val="20"/>
      <w:szCs w:val="20"/>
    </w:rPr>
  </w:style>
  <w:style w:type="paragraph" w:styleId="CommentSubject">
    <w:name w:val="annotation subject"/>
    <w:basedOn w:val="CommentText"/>
    <w:next w:val="CommentText"/>
    <w:link w:val="CommentSubjectChar"/>
    <w:uiPriority w:val="99"/>
    <w:semiHidden/>
    <w:unhideWhenUsed/>
    <w:rsid w:val="00AA22E9"/>
    <w:rPr>
      <w:b/>
      <w:bCs/>
    </w:rPr>
  </w:style>
  <w:style w:type="character" w:customStyle="1" w:styleId="CommentSubjectChar">
    <w:name w:val="Comment Subject Char"/>
    <w:basedOn w:val="CommentTextChar"/>
    <w:link w:val="CommentSubject"/>
    <w:uiPriority w:val="99"/>
    <w:semiHidden/>
    <w:rsid w:val="00AA22E9"/>
    <w:rPr>
      <w:b/>
      <w:bCs/>
      <w:sz w:val="20"/>
      <w:szCs w:val="20"/>
    </w:rPr>
  </w:style>
  <w:style w:type="paragraph" w:styleId="BalloonText">
    <w:name w:val="Balloon Text"/>
    <w:basedOn w:val="Normal"/>
    <w:link w:val="BalloonTextChar"/>
    <w:uiPriority w:val="99"/>
    <w:semiHidden/>
    <w:unhideWhenUsed/>
    <w:rsid w:val="00AA2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E9"/>
    <w:rPr>
      <w:rFonts w:ascii="Segoe UI" w:hAnsi="Segoe UI" w:cs="Segoe UI"/>
      <w:sz w:val="18"/>
      <w:szCs w:val="18"/>
    </w:rPr>
  </w:style>
  <w:style w:type="character" w:customStyle="1" w:styleId="apple-converted-space">
    <w:name w:val="apple-converted-space"/>
    <w:basedOn w:val="DefaultParagraphFont"/>
    <w:rsid w:val="005335DD"/>
  </w:style>
  <w:style w:type="paragraph" w:customStyle="1" w:styleId="Bulletedtext">
    <w:name w:val="Bulleted text"/>
    <w:basedOn w:val="Normal"/>
    <w:link w:val="BulletedtextChar"/>
    <w:qFormat/>
    <w:rsid w:val="008D7D49"/>
    <w:pPr>
      <w:numPr>
        <w:numId w:val="19"/>
      </w:numPr>
      <w:spacing w:after="0" w:line="240" w:lineRule="auto"/>
    </w:pPr>
    <w:rPr>
      <w:rFonts w:ascii="Calibri" w:eastAsia="Times New Roman" w:hAnsi="Calibri" w:cs="Arial"/>
      <w:sz w:val="24"/>
      <w:szCs w:val="24"/>
      <w:lang w:eastAsia="ar-SA"/>
    </w:rPr>
  </w:style>
  <w:style w:type="character" w:customStyle="1" w:styleId="BulletedtextChar">
    <w:name w:val="Bulleted text Char"/>
    <w:link w:val="Bulletedtext"/>
    <w:rsid w:val="008D7D49"/>
    <w:rPr>
      <w:rFonts w:ascii="Calibri" w:eastAsia="Times New Roman" w:hAnsi="Calibri" w:cs="Arial"/>
      <w:sz w:val="24"/>
      <w:szCs w:val="24"/>
      <w:lang w:eastAsia="ar-SA"/>
    </w:rPr>
  </w:style>
  <w:style w:type="table" w:styleId="TableGrid">
    <w:name w:val="Table Grid"/>
    <w:basedOn w:val="TableNormal"/>
    <w:uiPriority w:val="39"/>
    <w:rsid w:val="006F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rsid w:val="0030244F"/>
    <w:rPr>
      <w:rFonts w:ascii="Calibri" w:hAnsi="Calibri" w:cs="Times New Roman"/>
    </w:rPr>
  </w:style>
  <w:style w:type="paragraph" w:styleId="Revision">
    <w:name w:val="Revision"/>
    <w:hidden/>
    <w:uiPriority w:val="99"/>
    <w:semiHidden/>
    <w:rsid w:val="00D45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8582">
      <w:bodyDiv w:val="1"/>
      <w:marLeft w:val="0"/>
      <w:marRight w:val="0"/>
      <w:marTop w:val="0"/>
      <w:marBottom w:val="0"/>
      <w:divBdr>
        <w:top w:val="none" w:sz="0" w:space="0" w:color="auto"/>
        <w:left w:val="none" w:sz="0" w:space="0" w:color="auto"/>
        <w:bottom w:val="none" w:sz="0" w:space="0" w:color="auto"/>
        <w:right w:val="none" w:sz="0" w:space="0" w:color="auto"/>
      </w:divBdr>
    </w:div>
    <w:div w:id="754013336">
      <w:bodyDiv w:val="1"/>
      <w:marLeft w:val="0"/>
      <w:marRight w:val="0"/>
      <w:marTop w:val="0"/>
      <w:marBottom w:val="0"/>
      <w:divBdr>
        <w:top w:val="none" w:sz="0" w:space="0" w:color="auto"/>
        <w:left w:val="none" w:sz="0" w:space="0" w:color="auto"/>
        <w:bottom w:val="none" w:sz="0" w:space="0" w:color="auto"/>
        <w:right w:val="none" w:sz="0" w:space="0" w:color="auto"/>
      </w:divBdr>
    </w:div>
    <w:div w:id="838083069">
      <w:bodyDiv w:val="1"/>
      <w:marLeft w:val="0"/>
      <w:marRight w:val="0"/>
      <w:marTop w:val="0"/>
      <w:marBottom w:val="0"/>
      <w:divBdr>
        <w:top w:val="none" w:sz="0" w:space="0" w:color="auto"/>
        <w:left w:val="none" w:sz="0" w:space="0" w:color="auto"/>
        <w:bottom w:val="none" w:sz="0" w:space="0" w:color="auto"/>
        <w:right w:val="none" w:sz="0" w:space="0" w:color="auto"/>
      </w:divBdr>
    </w:div>
    <w:div w:id="1008600112">
      <w:bodyDiv w:val="1"/>
      <w:marLeft w:val="0"/>
      <w:marRight w:val="0"/>
      <w:marTop w:val="0"/>
      <w:marBottom w:val="0"/>
      <w:divBdr>
        <w:top w:val="none" w:sz="0" w:space="0" w:color="auto"/>
        <w:left w:val="none" w:sz="0" w:space="0" w:color="auto"/>
        <w:bottom w:val="none" w:sz="0" w:space="0" w:color="auto"/>
        <w:right w:val="none" w:sz="0" w:space="0" w:color="auto"/>
      </w:divBdr>
    </w:div>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 w:id="1599824511">
      <w:bodyDiv w:val="1"/>
      <w:marLeft w:val="0"/>
      <w:marRight w:val="0"/>
      <w:marTop w:val="0"/>
      <w:marBottom w:val="0"/>
      <w:divBdr>
        <w:top w:val="none" w:sz="0" w:space="0" w:color="auto"/>
        <w:left w:val="none" w:sz="0" w:space="0" w:color="auto"/>
        <w:bottom w:val="none" w:sz="0" w:space="0" w:color="auto"/>
        <w:right w:val="none" w:sz="0" w:space="0" w:color="auto"/>
      </w:divBdr>
    </w:div>
    <w:div w:id="18768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b46f6158ceed427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D890-10A8-47C3-8F2C-E214A363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Alex Tytko</cp:lastModifiedBy>
  <cp:revision>4</cp:revision>
  <dcterms:created xsi:type="dcterms:W3CDTF">2022-11-14T07:04:00Z</dcterms:created>
  <dcterms:modified xsi:type="dcterms:W3CDTF">2022-11-14T07:59:00Z</dcterms:modified>
</cp:coreProperties>
</file>