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9B8F" w14:textId="77777777" w:rsidR="00A022A7" w:rsidRDefault="00477B88">
      <w:r>
        <w:rPr>
          <w:noProof/>
        </w:rPr>
        <w:drawing>
          <wp:inline distT="0" distB="0" distL="0" distR="0" wp14:anchorId="0CFEF62E" wp14:editId="2C36ECD2">
            <wp:extent cx="2001600" cy="11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5"/>
                    <a:srcRect/>
                    <a:stretch>
                      <a:fillRect/>
                    </a:stretch>
                  </pic:blipFill>
                  <pic:spPr bwMode="auto">
                    <a:xfrm>
                      <a:off x="0" y="0"/>
                      <a:ext cx="27800" cy="16050"/>
                    </a:xfrm>
                    <a:prstGeom prst="rect">
                      <a:avLst/>
                    </a:prstGeom>
                    <a:noFill/>
                  </pic:spPr>
                </pic:pic>
              </a:graphicData>
            </a:graphic>
          </wp:inline>
        </w:drawing>
      </w:r>
    </w:p>
    <w:p w14:paraId="0F578FE6" w14:textId="77777777" w:rsidR="00A022A7" w:rsidRDefault="00A022A7">
      <w:pPr>
        <w:pStyle w:val="FrontPageHeading"/>
      </w:pPr>
    </w:p>
    <w:p w14:paraId="2D3820F4" w14:textId="77777777" w:rsidR="00A022A7" w:rsidRDefault="00477B88">
      <w:pPr>
        <w:pStyle w:val="FrontPageHeading"/>
      </w:pPr>
      <w:r>
        <w:t>Examination Report</w:t>
      </w:r>
    </w:p>
    <w:p w14:paraId="5D550588" w14:textId="77777777" w:rsidR="00A022A7" w:rsidRDefault="00477B88">
      <w:pPr>
        <w:pStyle w:val="FrontPageTitle"/>
      </w:pPr>
      <w:r>
        <w:t xml:space="preserve">Part 2 Fellowship of the Royal College of Ophthalmologists (FRCOphth) Oral Examination </w:t>
      </w:r>
    </w:p>
    <w:p w14:paraId="21C22AE5" w14:textId="77777777" w:rsidR="00A022A7" w:rsidRDefault="00477B88">
      <w:pPr>
        <w:pStyle w:val="FrontPageTitle"/>
      </w:pPr>
      <w:r>
        <w:t>November 2022</w:t>
      </w:r>
    </w:p>
    <w:p w14:paraId="30F449AA" w14:textId="77777777" w:rsidR="00A022A7" w:rsidRDefault="00477B88">
      <w:pPr>
        <w:pStyle w:val="FrontPagesub-title"/>
      </w:pPr>
      <w:r>
        <w:t>Matthew Turner, Ben Smith</w:t>
      </w:r>
    </w:p>
    <w:p w14:paraId="26BADA9F" w14:textId="77777777" w:rsidR="00A022A7" w:rsidRDefault="00477B88">
      <w:r>
        <w:br w:type="page"/>
      </w:r>
    </w:p>
    <w:p w14:paraId="6961D3C3" w14:textId="77777777" w:rsidR="00A022A7" w:rsidRDefault="00477B88">
      <w:pPr>
        <w:pStyle w:val="Contentsheading"/>
      </w:pPr>
      <w:r>
        <w:lastRenderedPageBreak/>
        <w:t>Contents</w:t>
      </w:r>
    </w:p>
    <w:p w14:paraId="6686626B" w14:textId="43270CC1" w:rsidR="00F873DA" w:rsidRDefault="00477B88">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fldChar w:fldCharType="separate"/>
      </w:r>
      <w:hyperlink w:anchor="_Toc123722861" w:history="1">
        <w:r w:rsidR="00F873DA" w:rsidRPr="00676E10">
          <w:rPr>
            <w:rStyle w:val="Hyperlink"/>
          </w:rPr>
          <w:t>1</w:t>
        </w:r>
        <w:r w:rsidR="00F873DA">
          <w:rPr>
            <w:rFonts w:asciiTheme="minorHAnsi" w:eastAsiaTheme="minorEastAsia" w:hAnsiTheme="minorHAnsi" w:cstheme="minorBidi"/>
            <w:b w:val="0"/>
            <w:color w:val="auto"/>
            <w:szCs w:val="22"/>
            <w:lang w:val="en-GB" w:eastAsia="en-GB"/>
          </w:rPr>
          <w:tab/>
        </w:r>
        <w:r w:rsidR="00F873DA" w:rsidRPr="00676E10">
          <w:rPr>
            <w:rStyle w:val="Hyperlink"/>
          </w:rPr>
          <w:t>Summary</w:t>
        </w:r>
        <w:r w:rsidR="00F873DA">
          <w:rPr>
            <w:webHidden/>
          </w:rPr>
          <w:tab/>
        </w:r>
        <w:r w:rsidR="00F873DA">
          <w:rPr>
            <w:webHidden/>
          </w:rPr>
          <w:fldChar w:fldCharType="begin"/>
        </w:r>
        <w:r w:rsidR="00F873DA">
          <w:rPr>
            <w:webHidden/>
          </w:rPr>
          <w:instrText xml:space="preserve"> PAGEREF _Toc123722861 \h </w:instrText>
        </w:r>
        <w:r w:rsidR="00F873DA">
          <w:rPr>
            <w:webHidden/>
          </w:rPr>
        </w:r>
        <w:r w:rsidR="00F873DA">
          <w:rPr>
            <w:webHidden/>
          </w:rPr>
          <w:fldChar w:fldCharType="separate"/>
        </w:r>
        <w:r w:rsidR="00F873DA">
          <w:rPr>
            <w:webHidden/>
          </w:rPr>
          <w:t>3</w:t>
        </w:r>
        <w:r w:rsidR="00F873DA">
          <w:rPr>
            <w:webHidden/>
          </w:rPr>
          <w:fldChar w:fldCharType="end"/>
        </w:r>
      </w:hyperlink>
    </w:p>
    <w:p w14:paraId="4C7A7E82" w14:textId="0949F432" w:rsidR="00F873DA" w:rsidRDefault="00F703E0">
      <w:pPr>
        <w:pStyle w:val="TOC1"/>
        <w:rPr>
          <w:rFonts w:asciiTheme="minorHAnsi" w:eastAsiaTheme="minorEastAsia" w:hAnsiTheme="minorHAnsi" w:cstheme="minorBidi"/>
          <w:b w:val="0"/>
          <w:color w:val="auto"/>
          <w:szCs w:val="22"/>
          <w:lang w:val="en-GB" w:eastAsia="en-GB"/>
        </w:rPr>
      </w:pPr>
      <w:hyperlink w:anchor="_Toc123722862" w:history="1">
        <w:r w:rsidR="00F873DA" w:rsidRPr="00676E10">
          <w:rPr>
            <w:rStyle w:val="Hyperlink"/>
          </w:rPr>
          <w:t>2</w:t>
        </w:r>
        <w:r w:rsidR="00F873DA">
          <w:rPr>
            <w:rFonts w:asciiTheme="minorHAnsi" w:eastAsiaTheme="minorEastAsia" w:hAnsiTheme="minorHAnsi" w:cstheme="minorBidi"/>
            <w:b w:val="0"/>
            <w:color w:val="auto"/>
            <w:szCs w:val="22"/>
            <w:lang w:val="en-GB" w:eastAsia="en-GB"/>
          </w:rPr>
          <w:tab/>
        </w:r>
        <w:r w:rsidR="00F873DA" w:rsidRPr="00676E10">
          <w:rPr>
            <w:rStyle w:val="Hyperlink"/>
          </w:rPr>
          <w:t>Standard setting</w:t>
        </w:r>
        <w:r w:rsidR="00F873DA">
          <w:rPr>
            <w:webHidden/>
          </w:rPr>
          <w:tab/>
        </w:r>
        <w:r w:rsidR="00F873DA">
          <w:rPr>
            <w:webHidden/>
          </w:rPr>
          <w:fldChar w:fldCharType="begin"/>
        </w:r>
        <w:r w:rsidR="00F873DA">
          <w:rPr>
            <w:webHidden/>
          </w:rPr>
          <w:instrText xml:space="preserve"> PAGEREF _Toc123722862 \h </w:instrText>
        </w:r>
        <w:r w:rsidR="00F873DA">
          <w:rPr>
            <w:webHidden/>
          </w:rPr>
        </w:r>
        <w:r w:rsidR="00F873DA">
          <w:rPr>
            <w:webHidden/>
          </w:rPr>
          <w:fldChar w:fldCharType="separate"/>
        </w:r>
        <w:r w:rsidR="00F873DA">
          <w:rPr>
            <w:webHidden/>
          </w:rPr>
          <w:t>3</w:t>
        </w:r>
        <w:r w:rsidR="00F873DA">
          <w:rPr>
            <w:webHidden/>
          </w:rPr>
          <w:fldChar w:fldCharType="end"/>
        </w:r>
      </w:hyperlink>
    </w:p>
    <w:p w14:paraId="125420B0" w14:textId="55F47F68" w:rsidR="00F873DA" w:rsidRDefault="00F703E0">
      <w:pPr>
        <w:pStyle w:val="TOC2"/>
        <w:rPr>
          <w:rFonts w:asciiTheme="minorHAnsi" w:eastAsiaTheme="minorEastAsia" w:hAnsiTheme="minorHAnsi" w:cstheme="minorBidi"/>
          <w:color w:val="auto"/>
          <w:szCs w:val="22"/>
          <w:lang w:eastAsia="en-GB"/>
        </w:rPr>
      </w:pPr>
      <w:hyperlink w:anchor="_Toc123722863" w:history="1">
        <w:r w:rsidR="00F873DA" w:rsidRPr="00676E10">
          <w:rPr>
            <w:rStyle w:val="Hyperlink"/>
          </w:rPr>
          <w:t>2.1</w:t>
        </w:r>
        <w:r w:rsidR="00F873DA">
          <w:rPr>
            <w:rFonts w:asciiTheme="minorHAnsi" w:eastAsiaTheme="minorEastAsia" w:hAnsiTheme="minorHAnsi" w:cstheme="minorBidi"/>
            <w:color w:val="auto"/>
            <w:szCs w:val="22"/>
            <w:lang w:eastAsia="en-GB"/>
          </w:rPr>
          <w:tab/>
        </w:r>
        <w:r w:rsidR="00F873DA" w:rsidRPr="00676E10">
          <w:rPr>
            <w:rStyle w:val="Hyperlink"/>
          </w:rPr>
          <w:t>Hofstee method</w:t>
        </w:r>
        <w:r w:rsidR="00F873DA">
          <w:rPr>
            <w:webHidden/>
          </w:rPr>
          <w:tab/>
        </w:r>
        <w:r w:rsidR="00F873DA">
          <w:rPr>
            <w:webHidden/>
          </w:rPr>
          <w:fldChar w:fldCharType="begin"/>
        </w:r>
        <w:r w:rsidR="00F873DA">
          <w:rPr>
            <w:webHidden/>
          </w:rPr>
          <w:instrText xml:space="preserve"> PAGEREF _Toc123722863 \h </w:instrText>
        </w:r>
        <w:r w:rsidR="00F873DA">
          <w:rPr>
            <w:webHidden/>
          </w:rPr>
        </w:r>
        <w:r w:rsidR="00F873DA">
          <w:rPr>
            <w:webHidden/>
          </w:rPr>
          <w:fldChar w:fldCharType="separate"/>
        </w:r>
        <w:r w:rsidR="00F873DA">
          <w:rPr>
            <w:webHidden/>
          </w:rPr>
          <w:t>3</w:t>
        </w:r>
        <w:r w:rsidR="00F873DA">
          <w:rPr>
            <w:webHidden/>
          </w:rPr>
          <w:fldChar w:fldCharType="end"/>
        </w:r>
      </w:hyperlink>
    </w:p>
    <w:p w14:paraId="4076C326" w14:textId="71541475" w:rsidR="00F873DA" w:rsidRDefault="00F703E0">
      <w:pPr>
        <w:pStyle w:val="TOC1"/>
        <w:rPr>
          <w:rFonts w:asciiTheme="minorHAnsi" w:eastAsiaTheme="minorEastAsia" w:hAnsiTheme="minorHAnsi" w:cstheme="minorBidi"/>
          <w:b w:val="0"/>
          <w:color w:val="auto"/>
          <w:szCs w:val="22"/>
          <w:lang w:val="en-GB" w:eastAsia="en-GB"/>
        </w:rPr>
      </w:pPr>
      <w:hyperlink w:anchor="_Toc123722864" w:history="1">
        <w:r w:rsidR="00F873DA" w:rsidRPr="00676E10">
          <w:rPr>
            <w:rStyle w:val="Hyperlink"/>
          </w:rPr>
          <w:t>3</w:t>
        </w:r>
        <w:r w:rsidR="00F873DA">
          <w:rPr>
            <w:rFonts w:asciiTheme="minorHAnsi" w:eastAsiaTheme="minorEastAsia" w:hAnsiTheme="minorHAnsi" w:cstheme="minorBidi"/>
            <w:b w:val="0"/>
            <w:color w:val="auto"/>
            <w:szCs w:val="22"/>
            <w:lang w:val="en-GB" w:eastAsia="en-GB"/>
          </w:rPr>
          <w:tab/>
        </w:r>
        <w:r w:rsidR="00F873DA" w:rsidRPr="00676E10">
          <w:rPr>
            <w:rStyle w:val="Hyperlink"/>
          </w:rPr>
          <w:t>The structured vivas</w:t>
        </w:r>
        <w:r w:rsidR="00F873DA">
          <w:rPr>
            <w:webHidden/>
          </w:rPr>
          <w:tab/>
        </w:r>
        <w:r w:rsidR="00F873DA">
          <w:rPr>
            <w:webHidden/>
          </w:rPr>
          <w:fldChar w:fldCharType="begin"/>
        </w:r>
        <w:r w:rsidR="00F873DA">
          <w:rPr>
            <w:webHidden/>
          </w:rPr>
          <w:instrText xml:space="preserve"> PAGEREF _Toc123722864 \h </w:instrText>
        </w:r>
        <w:r w:rsidR="00F873DA">
          <w:rPr>
            <w:webHidden/>
          </w:rPr>
        </w:r>
        <w:r w:rsidR="00F873DA">
          <w:rPr>
            <w:webHidden/>
          </w:rPr>
          <w:fldChar w:fldCharType="separate"/>
        </w:r>
        <w:r w:rsidR="00F873DA">
          <w:rPr>
            <w:webHidden/>
          </w:rPr>
          <w:t>3</w:t>
        </w:r>
        <w:r w:rsidR="00F873DA">
          <w:rPr>
            <w:webHidden/>
          </w:rPr>
          <w:fldChar w:fldCharType="end"/>
        </w:r>
      </w:hyperlink>
    </w:p>
    <w:p w14:paraId="27296006" w14:textId="0AA46F7A" w:rsidR="00F873DA" w:rsidRDefault="00F703E0">
      <w:pPr>
        <w:pStyle w:val="TOC2"/>
        <w:rPr>
          <w:rFonts w:asciiTheme="minorHAnsi" w:eastAsiaTheme="minorEastAsia" w:hAnsiTheme="minorHAnsi" w:cstheme="minorBidi"/>
          <w:color w:val="auto"/>
          <w:szCs w:val="22"/>
          <w:lang w:eastAsia="en-GB"/>
        </w:rPr>
      </w:pPr>
      <w:hyperlink w:anchor="_Toc123722865" w:history="1">
        <w:r w:rsidR="00F873DA" w:rsidRPr="00676E10">
          <w:rPr>
            <w:rStyle w:val="Hyperlink"/>
          </w:rPr>
          <w:t>3.1</w:t>
        </w:r>
        <w:r w:rsidR="00F873DA">
          <w:rPr>
            <w:rFonts w:asciiTheme="minorHAnsi" w:eastAsiaTheme="minorEastAsia" w:hAnsiTheme="minorHAnsi" w:cstheme="minorBidi"/>
            <w:color w:val="auto"/>
            <w:szCs w:val="22"/>
            <w:lang w:eastAsia="en-GB"/>
          </w:rPr>
          <w:tab/>
        </w:r>
        <w:r w:rsidR="00F873DA" w:rsidRPr="00676E10">
          <w:rPr>
            <w:rStyle w:val="Hyperlink"/>
          </w:rPr>
          <w:t>Results</w:t>
        </w:r>
        <w:r w:rsidR="00F873DA">
          <w:rPr>
            <w:webHidden/>
          </w:rPr>
          <w:tab/>
        </w:r>
        <w:r w:rsidR="00F873DA">
          <w:rPr>
            <w:webHidden/>
          </w:rPr>
          <w:fldChar w:fldCharType="begin"/>
        </w:r>
        <w:r w:rsidR="00F873DA">
          <w:rPr>
            <w:webHidden/>
          </w:rPr>
          <w:instrText xml:space="preserve"> PAGEREF _Toc123722865 \h </w:instrText>
        </w:r>
        <w:r w:rsidR="00F873DA">
          <w:rPr>
            <w:webHidden/>
          </w:rPr>
        </w:r>
        <w:r w:rsidR="00F873DA">
          <w:rPr>
            <w:webHidden/>
          </w:rPr>
          <w:fldChar w:fldCharType="separate"/>
        </w:r>
        <w:r w:rsidR="00F873DA">
          <w:rPr>
            <w:webHidden/>
          </w:rPr>
          <w:t>4</w:t>
        </w:r>
        <w:r w:rsidR="00F873DA">
          <w:rPr>
            <w:webHidden/>
          </w:rPr>
          <w:fldChar w:fldCharType="end"/>
        </w:r>
      </w:hyperlink>
    </w:p>
    <w:p w14:paraId="79558A23" w14:textId="57669BEE" w:rsidR="00F873DA" w:rsidRDefault="00F703E0">
      <w:pPr>
        <w:pStyle w:val="TOC1"/>
        <w:rPr>
          <w:rFonts w:asciiTheme="minorHAnsi" w:eastAsiaTheme="minorEastAsia" w:hAnsiTheme="minorHAnsi" w:cstheme="minorBidi"/>
          <w:b w:val="0"/>
          <w:color w:val="auto"/>
          <w:szCs w:val="22"/>
          <w:lang w:val="en-GB" w:eastAsia="en-GB"/>
        </w:rPr>
      </w:pPr>
      <w:hyperlink w:anchor="_Toc123722866" w:history="1">
        <w:r w:rsidR="00F873DA" w:rsidRPr="00676E10">
          <w:rPr>
            <w:rStyle w:val="Hyperlink"/>
          </w:rPr>
          <w:t>4</w:t>
        </w:r>
        <w:r w:rsidR="00F873DA">
          <w:rPr>
            <w:rFonts w:asciiTheme="minorHAnsi" w:eastAsiaTheme="minorEastAsia" w:hAnsiTheme="minorHAnsi" w:cstheme="minorBidi"/>
            <w:b w:val="0"/>
            <w:color w:val="auto"/>
            <w:szCs w:val="22"/>
            <w:lang w:val="en-GB" w:eastAsia="en-GB"/>
          </w:rPr>
          <w:tab/>
        </w:r>
        <w:r w:rsidR="00F873DA" w:rsidRPr="00676E10">
          <w:rPr>
            <w:rStyle w:val="Hyperlink"/>
          </w:rPr>
          <w:t>The objective structured clinical examination (OSCE)</w:t>
        </w:r>
        <w:r w:rsidR="00F873DA">
          <w:rPr>
            <w:webHidden/>
          </w:rPr>
          <w:tab/>
        </w:r>
        <w:r w:rsidR="00F873DA">
          <w:rPr>
            <w:webHidden/>
          </w:rPr>
          <w:fldChar w:fldCharType="begin"/>
        </w:r>
        <w:r w:rsidR="00F873DA">
          <w:rPr>
            <w:webHidden/>
          </w:rPr>
          <w:instrText xml:space="preserve"> PAGEREF _Toc123722866 \h </w:instrText>
        </w:r>
        <w:r w:rsidR="00F873DA">
          <w:rPr>
            <w:webHidden/>
          </w:rPr>
        </w:r>
        <w:r w:rsidR="00F873DA">
          <w:rPr>
            <w:webHidden/>
          </w:rPr>
          <w:fldChar w:fldCharType="separate"/>
        </w:r>
        <w:r w:rsidR="00F873DA">
          <w:rPr>
            <w:webHidden/>
          </w:rPr>
          <w:t>8</w:t>
        </w:r>
        <w:r w:rsidR="00F873DA">
          <w:rPr>
            <w:webHidden/>
          </w:rPr>
          <w:fldChar w:fldCharType="end"/>
        </w:r>
      </w:hyperlink>
    </w:p>
    <w:p w14:paraId="61A15740" w14:textId="1CEC88AA" w:rsidR="00F873DA" w:rsidRDefault="00F703E0">
      <w:pPr>
        <w:pStyle w:val="TOC2"/>
        <w:rPr>
          <w:rFonts w:asciiTheme="minorHAnsi" w:eastAsiaTheme="minorEastAsia" w:hAnsiTheme="minorHAnsi" w:cstheme="minorBidi"/>
          <w:color w:val="auto"/>
          <w:szCs w:val="22"/>
          <w:lang w:eastAsia="en-GB"/>
        </w:rPr>
      </w:pPr>
      <w:hyperlink w:anchor="_Toc123722867" w:history="1">
        <w:r w:rsidR="00F873DA" w:rsidRPr="00676E10">
          <w:rPr>
            <w:rStyle w:val="Hyperlink"/>
          </w:rPr>
          <w:t>4.1</w:t>
        </w:r>
        <w:r w:rsidR="00F873DA">
          <w:rPr>
            <w:rFonts w:asciiTheme="minorHAnsi" w:eastAsiaTheme="minorEastAsia" w:hAnsiTheme="minorHAnsi" w:cstheme="minorBidi"/>
            <w:color w:val="auto"/>
            <w:szCs w:val="22"/>
            <w:lang w:eastAsia="en-GB"/>
          </w:rPr>
          <w:tab/>
        </w:r>
        <w:r w:rsidR="00F873DA" w:rsidRPr="00676E10">
          <w:rPr>
            <w:rStyle w:val="Hyperlink"/>
          </w:rPr>
          <w:t>Results</w:t>
        </w:r>
        <w:r w:rsidR="00F873DA">
          <w:rPr>
            <w:webHidden/>
          </w:rPr>
          <w:tab/>
        </w:r>
        <w:r w:rsidR="00F873DA">
          <w:rPr>
            <w:webHidden/>
          </w:rPr>
          <w:fldChar w:fldCharType="begin"/>
        </w:r>
        <w:r w:rsidR="00F873DA">
          <w:rPr>
            <w:webHidden/>
          </w:rPr>
          <w:instrText xml:space="preserve"> PAGEREF _Toc123722867 \h </w:instrText>
        </w:r>
        <w:r w:rsidR="00F873DA">
          <w:rPr>
            <w:webHidden/>
          </w:rPr>
        </w:r>
        <w:r w:rsidR="00F873DA">
          <w:rPr>
            <w:webHidden/>
          </w:rPr>
          <w:fldChar w:fldCharType="separate"/>
        </w:r>
        <w:r w:rsidR="00F873DA">
          <w:rPr>
            <w:webHidden/>
          </w:rPr>
          <w:t>8</w:t>
        </w:r>
        <w:r w:rsidR="00F873DA">
          <w:rPr>
            <w:webHidden/>
          </w:rPr>
          <w:fldChar w:fldCharType="end"/>
        </w:r>
      </w:hyperlink>
    </w:p>
    <w:p w14:paraId="059D19E1" w14:textId="52181095" w:rsidR="00F873DA" w:rsidRDefault="00F703E0">
      <w:pPr>
        <w:pStyle w:val="TOC1"/>
        <w:rPr>
          <w:rFonts w:asciiTheme="minorHAnsi" w:eastAsiaTheme="minorEastAsia" w:hAnsiTheme="minorHAnsi" w:cstheme="minorBidi"/>
          <w:b w:val="0"/>
          <w:color w:val="auto"/>
          <w:szCs w:val="22"/>
          <w:lang w:val="en-GB" w:eastAsia="en-GB"/>
        </w:rPr>
      </w:pPr>
      <w:hyperlink w:anchor="_Toc123722868" w:history="1">
        <w:r w:rsidR="00F873DA" w:rsidRPr="00676E10">
          <w:rPr>
            <w:rStyle w:val="Hyperlink"/>
          </w:rPr>
          <w:t>5</w:t>
        </w:r>
        <w:r w:rsidR="00F873DA">
          <w:rPr>
            <w:rFonts w:asciiTheme="minorHAnsi" w:eastAsiaTheme="minorEastAsia" w:hAnsiTheme="minorHAnsi" w:cstheme="minorBidi"/>
            <w:b w:val="0"/>
            <w:color w:val="auto"/>
            <w:szCs w:val="22"/>
            <w:lang w:val="en-GB" w:eastAsia="en-GB"/>
          </w:rPr>
          <w:tab/>
        </w:r>
        <w:r w:rsidR="00F873DA" w:rsidRPr="00676E10">
          <w:rPr>
            <w:rStyle w:val="Hyperlink"/>
          </w:rPr>
          <w:t>Overall results for the oral examination</w:t>
        </w:r>
        <w:r w:rsidR="00F873DA">
          <w:rPr>
            <w:webHidden/>
          </w:rPr>
          <w:tab/>
        </w:r>
        <w:r w:rsidR="00F873DA">
          <w:rPr>
            <w:webHidden/>
          </w:rPr>
          <w:fldChar w:fldCharType="begin"/>
        </w:r>
        <w:r w:rsidR="00F873DA">
          <w:rPr>
            <w:webHidden/>
          </w:rPr>
          <w:instrText xml:space="preserve"> PAGEREF _Toc123722868 \h </w:instrText>
        </w:r>
        <w:r w:rsidR="00F873DA">
          <w:rPr>
            <w:webHidden/>
          </w:rPr>
        </w:r>
        <w:r w:rsidR="00F873DA">
          <w:rPr>
            <w:webHidden/>
          </w:rPr>
          <w:fldChar w:fldCharType="separate"/>
        </w:r>
        <w:r w:rsidR="00F873DA">
          <w:rPr>
            <w:webHidden/>
          </w:rPr>
          <w:t>11</w:t>
        </w:r>
        <w:r w:rsidR="00F873DA">
          <w:rPr>
            <w:webHidden/>
          </w:rPr>
          <w:fldChar w:fldCharType="end"/>
        </w:r>
      </w:hyperlink>
    </w:p>
    <w:p w14:paraId="76F6883A" w14:textId="077ECB6A" w:rsidR="00F873DA" w:rsidRDefault="00F703E0">
      <w:pPr>
        <w:pStyle w:val="TOC2"/>
        <w:rPr>
          <w:rFonts w:asciiTheme="minorHAnsi" w:eastAsiaTheme="minorEastAsia" w:hAnsiTheme="minorHAnsi" w:cstheme="minorBidi"/>
          <w:color w:val="auto"/>
          <w:szCs w:val="22"/>
          <w:lang w:eastAsia="en-GB"/>
        </w:rPr>
      </w:pPr>
      <w:hyperlink w:anchor="_Toc123722869" w:history="1">
        <w:r w:rsidR="00F873DA" w:rsidRPr="00676E10">
          <w:rPr>
            <w:rStyle w:val="Hyperlink"/>
          </w:rPr>
          <w:t>5.1</w:t>
        </w:r>
        <w:r w:rsidR="00F873DA">
          <w:rPr>
            <w:rFonts w:asciiTheme="minorHAnsi" w:eastAsiaTheme="minorEastAsia" w:hAnsiTheme="minorHAnsi" w:cstheme="minorBidi"/>
            <w:color w:val="auto"/>
            <w:szCs w:val="22"/>
            <w:lang w:eastAsia="en-GB"/>
          </w:rPr>
          <w:tab/>
        </w:r>
        <w:r w:rsidR="00F873DA" w:rsidRPr="00676E10">
          <w:rPr>
            <w:rStyle w:val="Hyperlink"/>
          </w:rPr>
          <w:t>Results</w:t>
        </w:r>
        <w:r w:rsidR="00F873DA">
          <w:rPr>
            <w:webHidden/>
          </w:rPr>
          <w:tab/>
        </w:r>
        <w:r w:rsidR="00F873DA">
          <w:rPr>
            <w:webHidden/>
          </w:rPr>
          <w:fldChar w:fldCharType="begin"/>
        </w:r>
        <w:r w:rsidR="00F873DA">
          <w:rPr>
            <w:webHidden/>
          </w:rPr>
          <w:instrText xml:space="preserve"> PAGEREF _Toc123722869 \h </w:instrText>
        </w:r>
        <w:r w:rsidR="00F873DA">
          <w:rPr>
            <w:webHidden/>
          </w:rPr>
        </w:r>
        <w:r w:rsidR="00F873DA">
          <w:rPr>
            <w:webHidden/>
          </w:rPr>
          <w:fldChar w:fldCharType="separate"/>
        </w:r>
        <w:r w:rsidR="00F873DA">
          <w:rPr>
            <w:webHidden/>
          </w:rPr>
          <w:t>11</w:t>
        </w:r>
        <w:r w:rsidR="00F873DA">
          <w:rPr>
            <w:webHidden/>
          </w:rPr>
          <w:fldChar w:fldCharType="end"/>
        </w:r>
      </w:hyperlink>
    </w:p>
    <w:p w14:paraId="6905BD0C" w14:textId="6AD521D0" w:rsidR="00A022A7" w:rsidRDefault="00477B88">
      <w:r>
        <w:fldChar w:fldCharType="end"/>
      </w:r>
    </w:p>
    <w:p w14:paraId="1C327411" w14:textId="77777777" w:rsidR="00A022A7" w:rsidRDefault="00477B88">
      <w:r>
        <w:br w:type="page"/>
      </w:r>
    </w:p>
    <w:p w14:paraId="569B6992" w14:textId="77777777" w:rsidR="00A022A7" w:rsidRDefault="00477B88">
      <w:pPr>
        <w:pStyle w:val="Heading1"/>
      </w:pPr>
      <w:bookmarkStart w:id="0" w:name="_Toc123722861"/>
      <w:r>
        <w:lastRenderedPageBreak/>
        <w:t>Summary</w:t>
      </w:r>
      <w:bookmarkEnd w:id="0"/>
    </w:p>
    <w:p w14:paraId="32BBC35C" w14:textId="6699C514" w:rsidR="00A022A7" w:rsidRDefault="00CA47D2">
      <w:r>
        <w:t>A</w:t>
      </w:r>
      <w:r w:rsidR="00477B88">
        <w:t xml:space="preserve"> total of 118 candidates sat the examination.</w:t>
      </w:r>
    </w:p>
    <w:p w14:paraId="684265E1" w14:textId="28C324F2" w:rsidR="00A022A7" w:rsidRDefault="00477B88">
      <w:r>
        <w:t xml:space="preserve">The pass mark for the OSCE was 118 and the pass mark for the structured viva was </w:t>
      </w:r>
      <w:r w:rsidR="00A477FF">
        <w:t>77</w:t>
      </w:r>
      <w:r>
        <w:t>.</w:t>
      </w:r>
    </w:p>
    <w:p w14:paraId="564B5130" w14:textId="77777777" w:rsidR="00A022A7" w:rsidRDefault="00477B88">
      <w:r>
        <w:t>The reliability of the oral examination was 0.8 (viva) and 0.8 (OSCE).</w:t>
      </w:r>
    </w:p>
    <w:p w14:paraId="22768039" w14:textId="74379BF5" w:rsidR="00A022A7" w:rsidRDefault="00477B88">
      <w:r>
        <w:t>The pass rates for the viva and the OSCE were 87/118 (74</w:t>
      </w:r>
      <w:r w:rsidR="00CA47D2">
        <w:t xml:space="preserve"> per cent</w:t>
      </w:r>
      <w:r>
        <w:t>) and 85/118 (72</w:t>
      </w:r>
      <w:r w:rsidR="00CA47D2">
        <w:t xml:space="preserve"> per cent</w:t>
      </w:r>
      <w:r>
        <w:t>) respectively. The overall pass rate was 73/118 (62</w:t>
      </w:r>
      <w:r w:rsidR="00CA47D2">
        <w:t xml:space="preserve"> per cent</w:t>
      </w:r>
      <w:r>
        <w:t>).</w:t>
      </w:r>
    </w:p>
    <w:p w14:paraId="3721BFC2" w14:textId="77777777" w:rsidR="00A022A7" w:rsidRDefault="00477B88">
      <w:pPr>
        <w:pStyle w:val="Heading1"/>
      </w:pPr>
      <w:bookmarkStart w:id="1" w:name="_Toc123722862"/>
      <w:r>
        <w:t>Standard setting</w:t>
      </w:r>
      <w:bookmarkEnd w:id="1"/>
    </w:p>
    <w:p w14:paraId="24C64008" w14:textId="1466FB92" w:rsidR="00A022A7" w:rsidRDefault="00477B88">
      <w:r>
        <w:t>Candidates must be able to accurately assess visual acuity, measure refractive error and recommend an appropriate spectacle correction to pass the RCert.  The pass mark is identified using the Hofstee method:</w:t>
      </w:r>
    </w:p>
    <w:p w14:paraId="6493427A" w14:textId="77777777" w:rsidR="00A022A7" w:rsidRDefault="00477B88">
      <w:pPr>
        <w:pStyle w:val="Heading2"/>
      </w:pPr>
      <w:bookmarkStart w:id="2" w:name="_Toc123722863"/>
      <w:r>
        <w:t>Hofstee method</w:t>
      </w:r>
      <w:bookmarkEnd w:id="2"/>
    </w:p>
    <w:p w14:paraId="006A3EC8" w14:textId="77777777" w:rsidR="00A022A7" w:rsidRDefault="00477B88">
      <w:r>
        <w:t>After the examination, examiners were asked to review the parameters for the standard setting based upon their judgment of the difficulty of the stations. The following values were used to set the pass mark:</w:t>
      </w:r>
    </w:p>
    <w:p w14:paraId="06F726D2" w14:textId="77777777" w:rsidR="00A022A7" w:rsidRDefault="00477B88">
      <w:pPr>
        <w:pStyle w:val="Bulletlv1"/>
      </w:pPr>
      <w:r>
        <w:t>The maximum credible pass mark for the examination = 65%</w:t>
      </w:r>
    </w:p>
    <w:p w14:paraId="5299078D" w14:textId="77777777" w:rsidR="00A022A7" w:rsidRDefault="00477B88">
      <w:pPr>
        <w:pStyle w:val="Bulletlv1"/>
      </w:pPr>
      <w:r>
        <w:t>The maximum credible pass rate for the examination = 100%</w:t>
      </w:r>
    </w:p>
    <w:p w14:paraId="53C39994" w14:textId="77777777" w:rsidR="00A022A7" w:rsidRDefault="00477B88">
      <w:pPr>
        <w:pStyle w:val="Bulletlv1"/>
      </w:pPr>
      <w:r>
        <w:t>The minimum credible pass mark for the examination = 55%</w:t>
      </w:r>
    </w:p>
    <w:p w14:paraId="11E7B3C3" w14:textId="77777777" w:rsidR="00A022A7" w:rsidRDefault="00477B88">
      <w:pPr>
        <w:pStyle w:val="Bulletlv1"/>
      </w:pPr>
      <w:r>
        <w:t>The minimum credible pass rate for the examination = 45% (OSCE), 55% (VIVA)</w:t>
      </w:r>
    </w:p>
    <w:p w14:paraId="00E7F006" w14:textId="77777777" w:rsidR="00A022A7" w:rsidRDefault="00477B88">
      <w:r>
        <w:t xml:space="preserve">The cumulative fail rate as a function of the pass mark and the co-ordinates derived from the four values above were plotted on a graph. The point where a line joining the two coordinates intersects the cumulative function curve is used to identify the pass mark. </w:t>
      </w:r>
    </w:p>
    <w:p w14:paraId="5CEFC1C9" w14:textId="77777777" w:rsidR="00A022A7" w:rsidRDefault="00477B88">
      <w:r>
        <w:t>Plots visualising this process for each part of the examination are shown in the relevant sections below.</w:t>
      </w:r>
    </w:p>
    <w:p w14:paraId="74EA3148" w14:textId="77777777" w:rsidR="00A022A7" w:rsidRDefault="00477B88">
      <w:pPr>
        <w:pStyle w:val="Heading1"/>
      </w:pPr>
      <w:bookmarkStart w:id="3" w:name="_Toc123722864"/>
      <w:r>
        <w:t>The structured vivas</w:t>
      </w:r>
      <w:bookmarkEnd w:id="3"/>
    </w:p>
    <w:p w14:paraId="577186B9" w14:textId="6B79D816" w:rsidR="00A022A7" w:rsidRDefault="00477B88">
      <w:r>
        <w:t>There were five structured vivas.  The communication skills OSCE station was conducted as one of the viva stations, making six stations in all (the OSCE station is not included in the analysis of the viva; it is merely administered at the same time). Each viva lasted 10 minutes.  The stations were:</w:t>
      </w:r>
    </w:p>
    <w:tbl>
      <w:tblPr>
        <w:tblW w:w="0" w:type="auto"/>
        <w:tblLayout w:type="fixed"/>
        <w:tblLook w:val="0420" w:firstRow="1" w:lastRow="0" w:firstColumn="0" w:lastColumn="0" w:noHBand="0" w:noVBand="1"/>
      </w:tblPr>
      <w:tblGrid>
        <w:gridCol w:w="1608"/>
        <w:gridCol w:w="5973"/>
      </w:tblGrid>
      <w:tr w:rsidR="00E273D8" w14:paraId="048E1074" w14:textId="77777777" w:rsidTr="0065321B">
        <w:trPr>
          <w:cantSplit/>
        </w:trPr>
        <w:tc>
          <w:tcPr>
            <w:tcW w:w="1608" w:type="dxa"/>
            <w:shd w:val="clear" w:color="auto" w:fill="FFFFFF"/>
            <w:tcMar>
              <w:top w:w="0" w:type="dxa"/>
              <w:left w:w="0" w:type="dxa"/>
              <w:bottom w:w="0" w:type="dxa"/>
              <w:right w:w="0" w:type="dxa"/>
            </w:tcMar>
            <w:vAlign w:val="center"/>
          </w:tcPr>
          <w:p w14:paraId="43CBF6AA" w14:textId="77777777" w:rsidR="00E273D8" w:rsidRDefault="00E273D8" w:rsidP="0065321B">
            <w:pPr>
              <w:spacing w:before="20" w:after="20" w:line="240" w:lineRule="auto"/>
              <w:ind w:left="100" w:right="100"/>
            </w:pPr>
            <w:r>
              <w:rPr>
                <w:rFonts w:eastAsia="Arial" w:hAnsi="Arial" w:cs="Arial"/>
                <w:b/>
                <w:color w:val="000000"/>
                <w:szCs w:val="22"/>
              </w:rPr>
              <w:t xml:space="preserve">Station 1: </w:t>
            </w:r>
          </w:p>
        </w:tc>
        <w:tc>
          <w:tcPr>
            <w:tcW w:w="5973" w:type="dxa"/>
            <w:shd w:val="clear" w:color="auto" w:fill="FFFFFF"/>
            <w:tcMar>
              <w:top w:w="0" w:type="dxa"/>
              <w:left w:w="0" w:type="dxa"/>
              <w:bottom w:w="0" w:type="dxa"/>
              <w:right w:w="0" w:type="dxa"/>
            </w:tcMar>
            <w:vAlign w:val="center"/>
          </w:tcPr>
          <w:p w14:paraId="02C2C1B6" w14:textId="77777777" w:rsidR="00E273D8" w:rsidRDefault="00E273D8" w:rsidP="0065321B">
            <w:pPr>
              <w:spacing w:before="20" w:after="20" w:line="240" w:lineRule="auto"/>
              <w:ind w:left="100" w:right="100"/>
            </w:pPr>
            <w:r>
              <w:rPr>
                <w:rFonts w:eastAsia="Arial" w:hAnsi="Arial" w:cs="Arial"/>
                <w:b/>
                <w:color w:val="000000"/>
                <w:szCs w:val="22"/>
              </w:rPr>
              <w:t>Patient investigations and data interpretation</w:t>
            </w:r>
          </w:p>
        </w:tc>
      </w:tr>
      <w:tr w:rsidR="00E273D8" w14:paraId="22E2D83B" w14:textId="77777777" w:rsidTr="0065321B">
        <w:trPr>
          <w:cantSplit/>
        </w:trPr>
        <w:tc>
          <w:tcPr>
            <w:tcW w:w="1608" w:type="dxa"/>
            <w:shd w:val="clear" w:color="auto" w:fill="FFFFFF"/>
            <w:tcMar>
              <w:top w:w="0" w:type="dxa"/>
              <w:left w:w="0" w:type="dxa"/>
              <w:bottom w:w="0" w:type="dxa"/>
              <w:right w:w="0" w:type="dxa"/>
            </w:tcMar>
            <w:vAlign w:val="center"/>
          </w:tcPr>
          <w:p w14:paraId="5919E17F" w14:textId="77777777" w:rsidR="00E273D8" w:rsidRDefault="00E273D8" w:rsidP="0065321B">
            <w:pPr>
              <w:spacing w:before="20" w:after="20" w:line="240" w:lineRule="auto"/>
              <w:ind w:left="100" w:right="100"/>
            </w:pPr>
            <w:r>
              <w:rPr>
                <w:rFonts w:eastAsia="Arial" w:hAnsi="Arial" w:cs="Arial"/>
                <w:b/>
                <w:color w:val="000000"/>
                <w:szCs w:val="22"/>
              </w:rPr>
              <w:t xml:space="preserve">Station 2: </w:t>
            </w:r>
          </w:p>
        </w:tc>
        <w:tc>
          <w:tcPr>
            <w:tcW w:w="5973" w:type="dxa"/>
            <w:shd w:val="clear" w:color="auto" w:fill="FFFFFF"/>
            <w:tcMar>
              <w:top w:w="0" w:type="dxa"/>
              <w:left w:w="0" w:type="dxa"/>
              <w:bottom w:w="0" w:type="dxa"/>
              <w:right w:w="0" w:type="dxa"/>
            </w:tcMar>
            <w:vAlign w:val="center"/>
          </w:tcPr>
          <w:p w14:paraId="50ECAE2D" w14:textId="77777777" w:rsidR="00E273D8" w:rsidRDefault="00E273D8" w:rsidP="0065321B">
            <w:pPr>
              <w:spacing w:before="20" w:after="20" w:line="240" w:lineRule="auto"/>
              <w:ind w:left="100" w:right="100"/>
            </w:pPr>
            <w:r>
              <w:rPr>
                <w:rFonts w:eastAsia="Arial" w:hAnsi="Arial" w:cs="Arial"/>
                <w:b/>
                <w:color w:val="000000"/>
                <w:szCs w:val="22"/>
              </w:rPr>
              <w:t>Patient management 1</w:t>
            </w:r>
          </w:p>
        </w:tc>
      </w:tr>
      <w:tr w:rsidR="00E273D8" w14:paraId="2132BDC9" w14:textId="77777777" w:rsidTr="0065321B">
        <w:trPr>
          <w:cantSplit/>
        </w:trPr>
        <w:tc>
          <w:tcPr>
            <w:tcW w:w="1608" w:type="dxa"/>
            <w:shd w:val="clear" w:color="auto" w:fill="FFFFFF"/>
            <w:tcMar>
              <w:top w:w="0" w:type="dxa"/>
              <w:left w:w="0" w:type="dxa"/>
              <w:bottom w:w="0" w:type="dxa"/>
              <w:right w:w="0" w:type="dxa"/>
            </w:tcMar>
            <w:vAlign w:val="center"/>
          </w:tcPr>
          <w:p w14:paraId="738E07C7" w14:textId="77777777" w:rsidR="00E273D8" w:rsidRDefault="00E273D8" w:rsidP="0065321B">
            <w:pPr>
              <w:spacing w:before="20" w:after="20" w:line="240" w:lineRule="auto"/>
              <w:ind w:left="100" w:right="100"/>
            </w:pPr>
            <w:r>
              <w:rPr>
                <w:rFonts w:eastAsia="Arial" w:hAnsi="Arial" w:cs="Arial"/>
                <w:b/>
                <w:color w:val="000000"/>
                <w:szCs w:val="22"/>
              </w:rPr>
              <w:t xml:space="preserve">Station 3: </w:t>
            </w:r>
          </w:p>
        </w:tc>
        <w:tc>
          <w:tcPr>
            <w:tcW w:w="5973" w:type="dxa"/>
            <w:shd w:val="clear" w:color="auto" w:fill="FFFFFF"/>
            <w:tcMar>
              <w:top w:w="0" w:type="dxa"/>
              <w:left w:w="0" w:type="dxa"/>
              <w:bottom w:w="0" w:type="dxa"/>
              <w:right w:w="0" w:type="dxa"/>
            </w:tcMar>
            <w:vAlign w:val="center"/>
          </w:tcPr>
          <w:p w14:paraId="2ACD4DE9" w14:textId="77777777" w:rsidR="00E273D8" w:rsidRDefault="00E273D8" w:rsidP="0065321B">
            <w:pPr>
              <w:spacing w:before="20" w:after="20" w:line="240" w:lineRule="auto"/>
              <w:ind w:left="100" w:right="100"/>
            </w:pPr>
            <w:r>
              <w:rPr>
                <w:rFonts w:eastAsia="Arial" w:hAnsi="Arial" w:cs="Arial"/>
                <w:b/>
                <w:color w:val="000000"/>
                <w:szCs w:val="22"/>
              </w:rPr>
              <w:t>Patient management 2</w:t>
            </w:r>
          </w:p>
        </w:tc>
      </w:tr>
      <w:tr w:rsidR="00E273D8" w14:paraId="2A990FD6" w14:textId="77777777" w:rsidTr="0065321B">
        <w:trPr>
          <w:cantSplit/>
        </w:trPr>
        <w:tc>
          <w:tcPr>
            <w:tcW w:w="1608" w:type="dxa"/>
            <w:shd w:val="clear" w:color="auto" w:fill="FFFFFF"/>
            <w:tcMar>
              <w:top w:w="0" w:type="dxa"/>
              <w:left w:w="0" w:type="dxa"/>
              <w:bottom w:w="0" w:type="dxa"/>
              <w:right w:w="0" w:type="dxa"/>
            </w:tcMar>
            <w:vAlign w:val="center"/>
          </w:tcPr>
          <w:p w14:paraId="32A78F34" w14:textId="77777777" w:rsidR="00E273D8" w:rsidRDefault="00E273D8" w:rsidP="0065321B">
            <w:pPr>
              <w:spacing w:before="20" w:after="20" w:line="240" w:lineRule="auto"/>
              <w:ind w:left="100" w:right="100"/>
            </w:pPr>
            <w:r>
              <w:rPr>
                <w:rFonts w:eastAsia="Arial" w:hAnsi="Arial" w:cs="Arial"/>
                <w:b/>
                <w:color w:val="000000"/>
                <w:szCs w:val="22"/>
              </w:rPr>
              <w:t xml:space="preserve">Station 4: </w:t>
            </w:r>
          </w:p>
        </w:tc>
        <w:tc>
          <w:tcPr>
            <w:tcW w:w="5973" w:type="dxa"/>
            <w:shd w:val="clear" w:color="auto" w:fill="FFFFFF"/>
            <w:tcMar>
              <w:top w:w="0" w:type="dxa"/>
              <w:left w:w="0" w:type="dxa"/>
              <w:bottom w:w="0" w:type="dxa"/>
              <w:right w:w="0" w:type="dxa"/>
            </w:tcMar>
            <w:vAlign w:val="center"/>
          </w:tcPr>
          <w:p w14:paraId="612D86CB" w14:textId="77777777" w:rsidR="00E273D8" w:rsidRDefault="00E273D8" w:rsidP="0065321B">
            <w:pPr>
              <w:spacing w:before="20" w:after="20" w:line="240" w:lineRule="auto"/>
              <w:ind w:left="100" w:right="100"/>
            </w:pPr>
            <w:r>
              <w:rPr>
                <w:rFonts w:eastAsia="Arial" w:hAnsi="Arial" w:cs="Arial"/>
                <w:b/>
                <w:color w:val="000000"/>
                <w:szCs w:val="22"/>
              </w:rPr>
              <w:t>Attitudes, ethics and responsibilities.</w:t>
            </w:r>
          </w:p>
        </w:tc>
      </w:tr>
      <w:tr w:rsidR="00E273D8" w14:paraId="517B49F9" w14:textId="77777777" w:rsidTr="0065321B">
        <w:trPr>
          <w:cantSplit/>
        </w:trPr>
        <w:tc>
          <w:tcPr>
            <w:tcW w:w="1608" w:type="dxa"/>
            <w:shd w:val="clear" w:color="auto" w:fill="FFFFFF"/>
            <w:tcMar>
              <w:top w:w="0" w:type="dxa"/>
              <w:left w:w="0" w:type="dxa"/>
              <w:bottom w:w="0" w:type="dxa"/>
              <w:right w:w="0" w:type="dxa"/>
            </w:tcMar>
            <w:vAlign w:val="center"/>
          </w:tcPr>
          <w:p w14:paraId="4D014268" w14:textId="77777777" w:rsidR="00E273D8" w:rsidRDefault="00E273D8" w:rsidP="0065321B">
            <w:pPr>
              <w:spacing w:before="20" w:after="20" w:line="240" w:lineRule="auto"/>
              <w:ind w:left="100" w:right="100"/>
            </w:pPr>
            <w:r>
              <w:rPr>
                <w:rFonts w:eastAsia="Arial" w:hAnsi="Arial" w:cs="Arial"/>
                <w:b/>
                <w:color w:val="000000"/>
                <w:szCs w:val="22"/>
              </w:rPr>
              <w:t xml:space="preserve">Station 5a: </w:t>
            </w:r>
          </w:p>
        </w:tc>
        <w:tc>
          <w:tcPr>
            <w:tcW w:w="5973" w:type="dxa"/>
            <w:shd w:val="clear" w:color="auto" w:fill="FFFFFF"/>
            <w:tcMar>
              <w:top w:w="0" w:type="dxa"/>
              <w:left w:w="0" w:type="dxa"/>
              <w:bottom w:w="0" w:type="dxa"/>
              <w:right w:w="0" w:type="dxa"/>
            </w:tcMar>
            <w:vAlign w:val="center"/>
          </w:tcPr>
          <w:p w14:paraId="445D7C6D" w14:textId="1DBC01F2" w:rsidR="00E273D8" w:rsidRDefault="00E273D8" w:rsidP="0065321B">
            <w:pPr>
              <w:spacing w:before="20" w:after="20" w:line="240" w:lineRule="auto"/>
              <w:ind w:left="100" w:right="100"/>
            </w:pPr>
            <w:r>
              <w:rPr>
                <w:rFonts w:eastAsia="Arial" w:hAnsi="Arial" w:cs="Arial"/>
                <w:b/>
                <w:color w:val="000000"/>
                <w:szCs w:val="22"/>
              </w:rPr>
              <w:t xml:space="preserve">Audit, research and </w:t>
            </w:r>
            <w:r w:rsidR="00477B88">
              <w:rPr>
                <w:rFonts w:eastAsia="Arial" w:hAnsi="Arial" w:cs="Arial"/>
                <w:b/>
                <w:color w:val="000000"/>
                <w:szCs w:val="22"/>
              </w:rPr>
              <w:t>evidence-based</w:t>
            </w:r>
            <w:r>
              <w:rPr>
                <w:rFonts w:eastAsia="Arial" w:hAnsi="Arial" w:cs="Arial"/>
                <w:b/>
                <w:color w:val="000000"/>
                <w:szCs w:val="22"/>
              </w:rPr>
              <w:t xml:space="preserve"> medicine EBM (five minutes)</w:t>
            </w:r>
          </w:p>
        </w:tc>
      </w:tr>
      <w:tr w:rsidR="00E273D8" w14:paraId="7129AC20" w14:textId="77777777" w:rsidTr="0065321B">
        <w:trPr>
          <w:cantSplit/>
        </w:trPr>
        <w:tc>
          <w:tcPr>
            <w:tcW w:w="1608" w:type="dxa"/>
            <w:shd w:val="clear" w:color="auto" w:fill="FFFFFF"/>
            <w:tcMar>
              <w:top w:w="0" w:type="dxa"/>
              <w:left w:w="0" w:type="dxa"/>
              <w:bottom w:w="0" w:type="dxa"/>
              <w:right w:w="0" w:type="dxa"/>
            </w:tcMar>
            <w:vAlign w:val="center"/>
          </w:tcPr>
          <w:p w14:paraId="01D1B046" w14:textId="77777777" w:rsidR="00E273D8" w:rsidRDefault="00E273D8" w:rsidP="0065321B">
            <w:pPr>
              <w:spacing w:before="20" w:after="20" w:line="240" w:lineRule="auto"/>
              <w:ind w:left="100" w:right="100"/>
            </w:pPr>
            <w:r>
              <w:rPr>
                <w:rFonts w:eastAsia="Arial" w:hAnsi="Arial" w:cs="Arial"/>
                <w:b/>
                <w:color w:val="000000"/>
                <w:szCs w:val="22"/>
              </w:rPr>
              <w:t xml:space="preserve">Station 5b: </w:t>
            </w:r>
          </w:p>
        </w:tc>
        <w:tc>
          <w:tcPr>
            <w:tcW w:w="5973" w:type="dxa"/>
            <w:shd w:val="clear" w:color="auto" w:fill="FFFFFF"/>
            <w:tcMar>
              <w:top w:w="0" w:type="dxa"/>
              <w:left w:w="0" w:type="dxa"/>
              <w:bottom w:w="0" w:type="dxa"/>
              <w:right w:w="0" w:type="dxa"/>
            </w:tcMar>
            <w:vAlign w:val="center"/>
          </w:tcPr>
          <w:p w14:paraId="64642699" w14:textId="77777777" w:rsidR="00E273D8" w:rsidRDefault="00E273D8" w:rsidP="0065321B">
            <w:pPr>
              <w:spacing w:before="20" w:after="20" w:line="240" w:lineRule="auto"/>
              <w:ind w:left="100" w:right="100"/>
            </w:pPr>
            <w:r>
              <w:rPr>
                <w:rFonts w:eastAsia="Arial" w:hAnsi="Arial" w:cs="Arial"/>
                <w:b/>
                <w:color w:val="000000"/>
                <w:szCs w:val="22"/>
              </w:rPr>
              <w:t>Health promotion and disease prevention (5 minutes)</w:t>
            </w:r>
          </w:p>
        </w:tc>
      </w:tr>
      <w:tr w:rsidR="00E273D8" w14:paraId="66817094" w14:textId="77777777" w:rsidTr="0065321B">
        <w:trPr>
          <w:cantSplit/>
        </w:trPr>
        <w:tc>
          <w:tcPr>
            <w:tcW w:w="1608" w:type="dxa"/>
            <w:shd w:val="clear" w:color="auto" w:fill="FFFFFF"/>
            <w:tcMar>
              <w:top w:w="0" w:type="dxa"/>
              <w:left w:w="0" w:type="dxa"/>
              <w:bottom w:w="0" w:type="dxa"/>
              <w:right w:w="0" w:type="dxa"/>
            </w:tcMar>
            <w:vAlign w:val="center"/>
          </w:tcPr>
          <w:p w14:paraId="66BD31B9" w14:textId="77777777" w:rsidR="00E273D8" w:rsidRDefault="00E273D8" w:rsidP="0065321B">
            <w:pPr>
              <w:spacing w:before="20" w:after="20" w:line="240" w:lineRule="auto"/>
              <w:ind w:left="100" w:right="100"/>
            </w:pPr>
            <w:r>
              <w:rPr>
                <w:rFonts w:eastAsia="Arial" w:hAnsi="Arial" w:cs="Arial"/>
                <w:b/>
                <w:color w:val="000000"/>
                <w:szCs w:val="22"/>
              </w:rPr>
              <w:t xml:space="preserve">Station 6: </w:t>
            </w:r>
          </w:p>
        </w:tc>
        <w:tc>
          <w:tcPr>
            <w:tcW w:w="5973" w:type="dxa"/>
            <w:shd w:val="clear" w:color="auto" w:fill="FFFFFF"/>
            <w:tcMar>
              <w:top w:w="0" w:type="dxa"/>
              <w:left w:w="0" w:type="dxa"/>
              <w:bottom w:w="0" w:type="dxa"/>
              <w:right w:w="0" w:type="dxa"/>
            </w:tcMar>
            <w:vAlign w:val="center"/>
          </w:tcPr>
          <w:p w14:paraId="032967D8" w14:textId="77777777" w:rsidR="00E273D8" w:rsidRDefault="00E273D8" w:rsidP="0065321B">
            <w:pPr>
              <w:spacing w:before="20" w:after="20" w:line="240" w:lineRule="auto"/>
              <w:ind w:left="100" w:right="100"/>
            </w:pPr>
            <w:r>
              <w:rPr>
                <w:rFonts w:eastAsia="Arial" w:hAnsi="Arial" w:cs="Arial"/>
                <w:b/>
                <w:color w:val="000000"/>
                <w:szCs w:val="22"/>
              </w:rPr>
              <w:t>Communication skills (part of OSCE)</w:t>
            </w:r>
          </w:p>
        </w:tc>
      </w:tr>
    </w:tbl>
    <w:p w14:paraId="5B9A3ACA" w14:textId="77777777" w:rsidR="00D26305" w:rsidRDefault="00D26305"/>
    <w:p w14:paraId="763285BB" w14:textId="77777777" w:rsidR="00A022A7" w:rsidRDefault="00477B88">
      <w:pPr>
        <w:pStyle w:val="Heading2"/>
      </w:pPr>
      <w:bookmarkStart w:id="4" w:name="_Toc123722865"/>
      <w:r>
        <w:lastRenderedPageBreak/>
        <w:t>Results</w:t>
      </w:r>
      <w:bookmarkEnd w:id="4"/>
    </w:p>
    <w:p w14:paraId="0B414C5A" w14:textId="1A7367A1" w:rsidR="00A022A7" w:rsidRDefault="00477B88">
      <w:r>
        <w:t>Maximum mark (</w:t>
      </w:r>
      <w:r w:rsidR="00CA47D2">
        <w:t>five</w:t>
      </w:r>
      <w:r>
        <w:t xml:space="preserve"> stations, 10 examiners, 12 marks per station): 120</w:t>
      </w:r>
    </w:p>
    <w:p w14:paraId="631ABE15" w14:textId="77777777" w:rsidR="00A022A7" w:rsidRDefault="00477B88">
      <w:pPr>
        <w:pStyle w:val="Tablecaption"/>
      </w:pPr>
      <w:r>
        <w:t>Marks for the viva</w:t>
      </w:r>
    </w:p>
    <w:tbl>
      <w:tblPr>
        <w:tblW w:w="0" w:type="auto"/>
        <w:jc w:val="center"/>
        <w:tblLayout w:type="fixed"/>
        <w:tblLook w:val="0420" w:firstRow="1" w:lastRow="0" w:firstColumn="0" w:lastColumn="0" w:noHBand="0" w:noVBand="1"/>
      </w:tblPr>
      <w:tblGrid>
        <w:gridCol w:w="4535"/>
        <w:gridCol w:w="1474"/>
        <w:gridCol w:w="1701"/>
      </w:tblGrid>
      <w:tr w:rsidR="00A022A7" w14:paraId="2EBC8940" w14:textId="77777777">
        <w:trPr>
          <w:tblHeade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3FB1DF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Statistic</w:t>
            </w:r>
          </w:p>
        </w:tc>
        <w:tc>
          <w:tcPr>
            <w:tcW w:w="147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3B993F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Value</w:t>
            </w:r>
          </w:p>
        </w:tc>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16EB25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Percentage</w:t>
            </w:r>
          </w:p>
        </w:tc>
      </w:tr>
      <w:tr w:rsidR="00A022A7" w14:paraId="493D8A1B"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EA275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Pass mark (using Hofstee)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F39B8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77/120</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A1837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64.2%</w:t>
            </w:r>
          </w:p>
        </w:tc>
      </w:tr>
      <w:tr w:rsidR="00A022A7" w14:paraId="1047A472"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E7FCC8"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Mean score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D96FB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82.6/120</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A0221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68.8%</w:t>
            </w:r>
          </w:p>
        </w:tc>
      </w:tr>
      <w:tr w:rsidR="00A022A7" w14:paraId="27C06661"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7C5AC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Median score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B3EC1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83/120</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763AF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69.2%</w:t>
            </w:r>
          </w:p>
        </w:tc>
      </w:tr>
      <w:tr w:rsidR="00A022A7" w14:paraId="38173E43"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24528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Range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7E12B3" w14:textId="585B549E" w:rsidR="00A022A7" w:rsidRDefault="00477B88" w:rsidP="00CA47D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 xml:space="preserve">44 </w:t>
            </w:r>
            <w:r w:rsidR="00CA47D2">
              <w:rPr>
                <w:rFonts w:ascii="Arial" w:eastAsia="Arial" w:hAnsi="Arial" w:cs="Arial"/>
                <w:color w:val="000000"/>
                <w:szCs w:val="22"/>
              </w:rPr>
              <w:t>–</w:t>
            </w:r>
            <w:r>
              <w:rPr>
                <w:rFonts w:ascii="Arial" w:eastAsia="Arial" w:hAnsi="Arial" w:cs="Arial"/>
                <w:color w:val="000000"/>
                <w:szCs w:val="22"/>
              </w:rPr>
              <w:t xml:space="preserve"> 110</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A05631" w14:textId="5C7D21F0"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36.7%</w:t>
            </w:r>
            <w:r w:rsidR="00CA47D2">
              <w:rPr>
                <w:rFonts w:ascii="Arial" w:eastAsia="Arial" w:hAnsi="Arial" w:cs="Arial"/>
                <w:color w:val="000000"/>
                <w:szCs w:val="22"/>
              </w:rPr>
              <w:t xml:space="preserve"> – </w:t>
            </w:r>
            <w:r>
              <w:rPr>
                <w:rFonts w:ascii="Arial" w:eastAsia="Arial" w:hAnsi="Arial" w:cs="Arial"/>
                <w:color w:val="000000"/>
                <w:szCs w:val="22"/>
              </w:rPr>
              <w:t>91.7%</w:t>
            </w:r>
          </w:p>
        </w:tc>
      </w:tr>
      <w:tr w:rsidR="00A022A7" w14:paraId="6FDCC729"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BC6D7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Reliability (Cronbach's alpha)</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C0B2B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941454"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022A7" w14:paraId="75865DE7"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D1586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SEM</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39E9B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5.76</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C72FE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4.8%</w:t>
            </w:r>
          </w:p>
        </w:tc>
      </w:tr>
      <w:tr w:rsidR="00A022A7" w14:paraId="1E841D02"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CD59C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Pass rate (pass mark 77/120)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FA390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87/118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6AA68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73.7%</w:t>
            </w:r>
          </w:p>
        </w:tc>
      </w:tr>
    </w:tbl>
    <w:p w14:paraId="4D598887" w14:textId="77777777" w:rsidR="00A022A7" w:rsidRDefault="00A022A7"/>
    <w:p w14:paraId="7ED782B9" w14:textId="77777777" w:rsidR="00A022A7" w:rsidRDefault="00477B88">
      <w:pPr>
        <w:pStyle w:val="Normalcentered"/>
      </w:pPr>
      <w:r>
        <w:rPr>
          <w:noProof/>
        </w:rPr>
        <w:drawing>
          <wp:inline distT="0" distB="0" distL="0" distR="0" wp14:anchorId="52281146" wp14:editId="662B943A">
            <wp:extent cx="6400800"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6"/>
                    <a:srcRect/>
                    <a:stretch>
                      <a:fillRect/>
                    </a:stretch>
                  </pic:blipFill>
                  <pic:spPr bwMode="auto">
                    <a:xfrm>
                      <a:off x="0" y="0"/>
                      <a:ext cx="88900" cy="63500"/>
                    </a:xfrm>
                    <a:prstGeom prst="rect">
                      <a:avLst/>
                    </a:prstGeom>
                    <a:noFill/>
                  </pic:spPr>
                </pic:pic>
              </a:graphicData>
            </a:graphic>
          </wp:inline>
        </w:drawing>
      </w:r>
    </w:p>
    <w:p w14:paraId="2CBEF1B0" w14:textId="556828AF" w:rsidR="00A022A7" w:rsidRDefault="00477B88">
      <w:pPr>
        <w:pStyle w:val="Figurecaption"/>
      </w:pPr>
      <w:r>
        <w:t xml:space="preserve">Distribution of viva </w:t>
      </w:r>
      <w:r w:rsidR="007236CA">
        <w:t>s</w:t>
      </w:r>
      <w:r>
        <w:t>cores</w:t>
      </w:r>
    </w:p>
    <w:p w14:paraId="344AB7CB" w14:textId="77777777" w:rsidR="00A022A7" w:rsidRDefault="00A022A7"/>
    <w:p w14:paraId="7209199A" w14:textId="77777777" w:rsidR="00E273D8" w:rsidRDefault="00E273D8"/>
    <w:p w14:paraId="35419C48" w14:textId="77777777" w:rsidR="00E273D8" w:rsidRDefault="00E273D8"/>
    <w:p w14:paraId="1A76D221" w14:textId="77777777" w:rsidR="00E273D8" w:rsidRDefault="00E273D8"/>
    <w:p w14:paraId="3179ABD5" w14:textId="17ED968C" w:rsidR="00A022A7" w:rsidRDefault="00477B88" w:rsidP="00B130DB">
      <w:pPr>
        <w:pStyle w:val="Tablecaption"/>
      </w:pPr>
      <w:r>
        <w:t xml:space="preserve">Station summary </w:t>
      </w:r>
      <w:r w:rsidR="007236CA">
        <w:t>–</w:t>
      </w:r>
      <w:r>
        <w:t xml:space="preserve"> viva</w:t>
      </w:r>
    </w:p>
    <w:tbl>
      <w:tblPr>
        <w:tblW w:w="0" w:type="auto"/>
        <w:jc w:val="center"/>
        <w:tblLayout w:type="fixed"/>
        <w:tblLook w:val="0420" w:firstRow="1" w:lastRow="0" w:firstColumn="0" w:lastColumn="0" w:noHBand="0" w:noVBand="1"/>
      </w:tblPr>
      <w:tblGrid>
        <w:gridCol w:w="1272"/>
        <w:gridCol w:w="1675"/>
        <w:gridCol w:w="2494"/>
        <w:gridCol w:w="1088"/>
        <w:gridCol w:w="1284"/>
        <w:gridCol w:w="905"/>
        <w:gridCol w:w="954"/>
      </w:tblGrid>
      <w:tr w:rsidR="00A022A7" w14:paraId="07BCCCC4" w14:textId="77777777" w:rsidTr="00E273D8">
        <w:trPr>
          <w:tblHeader/>
          <w:jc w:val="center"/>
        </w:trPr>
        <w:tc>
          <w:tcPr>
            <w:tcW w:w="1272"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3C1CFF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w:t>
            </w:r>
          </w:p>
        </w:tc>
        <w:tc>
          <w:tcPr>
            <w:tcW w:w="167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D54ECE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Category</w:t>
            </w:r>
          </w:p>
        </w:tc>
        <w:tc>
          <w:tcPr>
            <w:tcW w:w="24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E12665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Maximum possible</w:t>
            </w:r>
          </w:p>
        </w:tc>
        <w:tc>
          <w:tcPr>
            <w:tcW w:w="108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2EDD9F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Mean</w:t>
            </w:r>
          </w:p>
        </w:tc>
        <w:tc>
          <w:tcPr>
            <w:tcW w:w="128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9CF02C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Median</w:t>
            </w:r>
          </w:p>
        </w:tc>
        <w:tc>
          <w:tcPr>
            <w:tcW w:w="90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5AACC1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Min</w:t>
            </w:r>
          </w:p>
        </w:tc>
        <w:tc>
          <w:tcPr>
            <w:tcW w:w="95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4652804"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Max</w:t>
            </w:r>
          </w:p>
        </w:tc>
      </w:tr>
      <w:tr w:rsidR="00A022A7" w14:paraId="06EC1009" w14:textId="77777777" w:rsidTr="00E273D8">
        <w:trPr>
          <w:jc w:val="center"/>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082E3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E25BA8"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PI</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E32E2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24</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6E33C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15.9</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C5608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16.0</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1562B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79562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23</w:t>
            </w:r>
          </w:p>
        </w:tc>
      </w:tr>
      <w:tr w:rsidR="00A022A7" w14:paraId="073644BE" w14:textId="77777777" w:rsidTr="00E273D8">
        <w:trPr>
          <w:jc w:val="center"/>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2FDD4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487C28"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PM1</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CFC71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24</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14F4C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17.9</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FE434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18.0</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684A0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ED71D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24</w:t>
            </w:r>
          </w:p>
        </w:tc>
      </w:tr>
      <w:tr w:rsidR="00A022A7" w14:paraId="6DD661AA" w14:textId="77777777" w:rsidTr="00E273D8">
        <w:trPr>
          <w:jc w:val="center"/>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F7E08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6C602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PM2</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B2515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24</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E89E1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16.8</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06173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17.0</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B4CB9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4</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F2D4B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23</w:t>
            </w:r>
          </w:p>
        </w:tc>
      </w:tr>
      <w:tr w:rsidR="00A022A7" w14:paraId="69FD3FE4" w14:textId="77777777" w:rsidTr="00E273D8">
        <w:trPr>
          <w:jc w:val="center"/>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6DAF04"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4</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E01AD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AER</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71D97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24</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B132C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16.8</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F6CA9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18.0</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C82208"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CE78C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24</w:t>
            </w:r>
          </w:p>
        </w:tc>
      </w:tr>
      <w:tr w:rsidR="00A022A7" w14:paraId="39A15D32" w14:textId="77777777" w:rsidTr="00E273D8">
        <w:trPr>
          <w:jc w:val="center"/>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88EB9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5</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C1D61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HPDP/EBM</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3E337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24</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48A47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15.2</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DAFD7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15.5</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3B998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5</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7D7FE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24</w:t>
            </w:r>
          </w:p>
        </w:tc>
      </w:tr>
    </w:tbl>
    <w:p w14:paraId="3BB0AB77" w14:textId="77777777" w:rsidR="00A022A7" w:rsidRDefault="00477B88">
      <w:pPr>
        <w:pStyle w:val="Tablecaption"/>
      </w:pPr>
      <w:r>
        <w:t>Correlation between examiners' marks at each station</w:t>
      </w:r>
    </w:p>
    <w:tbl>
      <w:tblPr>
        <w:tblW w:w="0" w:type="auto"/>
        <w:jc w:val="center"/>
        <w:tblLayout w:type="fixed"/>
        <w:tblLook w:val="0420" w:firstRow="1" w:lastRow="0" w:firstColumn="0" w:lastColumn="0" w:noHBand="0" w:noVBand="1"/>
      </w:tblPr>
      <w:tblGrid>
        <w:gridCol w:w="1602"/>
        <w:gridCol w:w="1455"/>
        <w:gridCol w:w="1455"/>
        <w:gridCol w:w="1455"/>
        <w:gridCol w:w="1455"/>
        <w:gridCol w:w="1675"/>
      </w:tblGrid>
      <w:tr w:rsidR="00A022A7" w14:paraId="144FAB0B" w14:textId="77777777" w:rsidTr="00263BD3">
        <w:trPr>
          <w:tblHeader/>
          <w:jc w:val="center"/>
        </w:trPr>
        <w:tc>
          <w:tcPr>
            <w:tcW w:w="1602"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3AECF9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w:t>
            </w:r>
          </w:p>
        </w:tc>
        <w:tc>
          <w:tcPr>
            <w:tcW w:w="14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45DD79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1</w:t>
            </w:r>
          </w:p>
        </w:tc>
        <w:tc>
          <w:tcPr>
            <w:tcW w:w="14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F25E8D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2</w:t>
            </w:r>
          </w:p>
        </w:tc>
        <w:tc>
          <w:tcPr>
            <w:tcW w:w="14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C61960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3</w:t>
            </w:r>
          </w:p>
        </w:tc>
        <w:tc>
          <w:tcPr>
            <w:tcW w:w="14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6C49CC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4</w:t>
            </w:r>
          </w:p>
        </w:tc>
        <w:tc>
          <w:tcPr>
            <w:tcW w:w="167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FBF2DD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5</w:t>
            </w:r>
          </w:p>
        </w:tc>
      </w:tr>
      <w:tr w:rsidR="00A022A7" w14:paraId="030A08EA" w14:textId="77777777" w:rsidTr="00263BD3">
        <w:trPr>
          <w:jc w:val="center"/>
        </w:trPr>
        <w:tc>
          <w:tcPr>
            <w:tcW w:w="160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616F2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Category</w:t>
            </w:r>
          </w:p>
        </w:tc>
        <w:tc>
          <w:tcPr>
            <w:tcW w:w="14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F31BA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PI</w:t>
            </w:r>
          </w:p>
        </w:tc>
        <w:tc>
          <w:tcPr>
            <w:tcW w:w="14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792E6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PM1</w:t>
            </w:r>
          </w:p>
        </w:tc>
        <w:tc>
          <w:tcPr>
            <w:tcW w:w="14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F744D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PM2</w:t>
            </w:r>
          </w:p>
        </w:tc>
        <w:tc>
          <w:tcPr>
            <w:tcW w:w="14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1806B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AER</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C6F09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HPDP/EBM</w:t>
            </w:r>
          </w:p>
        </w:tc>
      </w:tr>
      <w:tr w:rsidR="00A022A7" w14:paraId="037D6C09" w14:textId="77777777" w:rsidTr="00263BD3">
        <w:trPr>
          <w:jc w:val="center"/>
        </w:trPr>
        <w:tc>
          <w:tcPr>
            <w:tcW w:w="160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04A3F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Correlation</w:t>
            </w:r>
          </w:p>
        </w:tc>
        <w:tc>
          <w:tcPr>
            <w:tcW w:w="14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12317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0.76</w:t>
            </w:r>
          </w:p>
        </w:tc>
        <w:tc>
          <w:tcPr>
            <w:tcW w:w="14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0075B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0.91</w:t>
            </w:r>
          </w:p>
        </w:tc>
        <w:tc>
          <w:tcPr>
            <w:tcW w:w="14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B03B3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0.91</w:t>
            </w:r>
          </w:p>
        </w:tc>
        <w:tc>
          <w:tcPr>
            <w:tcW w:w="14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DC184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0.89</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9D16B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0.84</w:t>
            </w:r>
          </w:p>
        </w:tc>
      </w:tr>
    </w:tbl>
    <w:p w14:paraId="7DA64AFD" w14:textId="77777777" w:rsidR="00A022A7" w:rsidRDefault="00A022A7"/>
    <w:p w14:paraId="6F97D52D" w14:textId="77777777" w:rsidR="00A022A7" w:rsidRDefault="00477B88">
      <w:pPr>
        <w:pStyle w:val="Tablecaption"/>
      </w:pPr>
      <w:r>
        <w:t>Mean absolute difference in examiners' marks at each station</w:t>
      </w:r>
    </w:p>
    <w:tbl>
      <w:tblPr>
        <w:tblW w:w="9963" w:type="dxa"/>
        <w:jc w:val="center"/>
        <w:tblLayout w:type="fixed"/>
        <w:tblLook w:val="0420" w:firstRow="1" w:lastRow="0" w:firstColumn="0" w:lastColumn="0" w:noHBand="0" w:noVBand="1"/>
      </w:tblPr>
      <w:tblGrid>
        <w:gridCol w:w="2997"/>
        <w:gridCol w:w="1337"/>
        <w:gridCol w:w="1337"/>
        <w:gridCol w:w="1337"/>
        <w:gridCol w:w="1337"/>
        <w:gridCol w:w="1618"/>
      </w:tblGrid>
      <w:tr w:rsidR="00A022A7" w14:paraId="56487DDE" w14:textId="77777777" w:rsidTr="00263BD3">
        <w:trPr>
          <w:tblHeader/>
          <w:jc w:val="center"/>
        </w:trPr>
        <w:tc>
          <w:tcPr>
            <w:tcW w:w="299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EDA168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w:t>
            </w:r>
          </w:p>
        </w:tc>
        <w:tc>
          <w:tcPr>
            <w:tcW w:w="133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FA0457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1</w:t>
            </w:r>
          </w:p>
        </w:tc>
        <w:tc>
          <w:tcPr>
            <w:tcW w:w="133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296A89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2</w:t>
            </w:r>
          </w:p>
        </w:tc>
        <w:tc>
          <w:tcPr>
            <w:tcW w:w="133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8CDD31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3</w:t>
            </w:r>
          </w:p>
        </w:tc>
        <w:tc>
          <w:tcPr>
            <w:tcW w:w="133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B26E77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4</w:t>
            </w:r>
          </w:p>
        </w:tc>
        <w:tc>
          <w:tcPr>
            <w:tcW w:w="161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E8B04E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5</w:t>
            </w:r>
          </w:p>
        </w:tc>
      </w:tr>
      <w:tr w:rsidR="00A022A7" w14:paraId="53FE925F" w14:textId="77777777" w:rsidTr="00263BD3">
        <w:trPr>
          <w:jc w:val="center"/>
        </w:trPr>
        <w:tc>
          <w:tcPr>
            <w:tcW w:w="299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1186F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Category</w:t>
            </w:r>
          </w:p>
        </w:tc>
        <w:tc>
          <w:tcPr>
            <w:tcW w:w="13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7378F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PI</w:t>
            </w:r>
          </w:p>
        </w:tc>
        <w:tc>
          <w:tcPr>
            <w:tcW w:w="13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F551C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PM1</w:t>
            </w:r>
          </w:p>
        </w:tc>
        <w:tc>
          <w:tcPr>
            <w:tcW w:w="13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4F57A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PM2</w:t>
            </w:r>
          </w:p>
        </w:tc>
        <w:tc>
          <w:tcPr>
            <w:tcW w:w="13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E1532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AER</w:t>
            </w:r>
          </w:p>
        </w:tc>
        <w:tc>
          <w:tcPr>
            <w:tcW w:w="16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405B6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HPDP/EBM</w:t>
            </w:r>
          </w:p>
        </w:tc>
      </w:tr>
      <w:tr w:rsidR="00A022A7" w14:paraId="6067D6E7" w14:textId="77777777" w:rsidTr="00263BD3">
        <w:trPr>
          <w:jc w:val="center"/>
        </w:trPr>
        <w:tc>
          <w:tcPr>
            <w:tcW w:w="299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42233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Mean absolute difference</w:t>
            </w:r>
          </w:p>
        </w:tc>
        <w:tc>
          <w:tcPr>
            <w:tcW w:w="13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4D2974"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1.03</w:t>
            </w:r>
          </w:p>
        </w:tc>
        <w:tc>
          <w:tcPr>
            <w:tcW w:w="13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3C1D6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0.52</w:t>
            </w:r>
          </w:p>
        </w:tc>
        <w:tc>
          <w:tcPr>
            <w:tcW w:w="13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40151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0.47</w:t>
            </w:r>
          </w:p>
        </w:tc>
        <w:tc>
          <w:tcPr>
            <w:tcW w:w="13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74E63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0.80</w:t>
            </w:r>
          </w:p>
        </w:tc>
        <w:tc>
          <w:tcPr>
            <w:tcW w:w="16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AFEEC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1.00</w:t>
            </w:r>
          </w:p>
        </w:tc>
      </w:tr>
    </w:tbl>
    <w:p w14:paraId="0AAC45DF" w14:textId="77777777" w:rsidR="00A022A7" w:rsidRDefault="00A022A7"/>
    <w:p w14:paraId="0E012959" w14:textId="77777777" w:rsidR="00A022A7" w:rsidRDefault="00477B88">
      <w:pPr>
        <w:pStyle w:val="Tablecaption"/>
      </w:pPr>
      <w:r>
        <w:t>Correlation between viva stations</w:t>
      </w:r>
    </w:p>
    <w:tbl>
      <w:tblPr>
        <w:tblW w:w="0" w:type="auto"/>
        <w:jc w:val="center"/>
        <w:tblLayout w:type="fixed"/>
        <w:tblLook w:val="0420" w:firstRow="1" w:lastRow="0" w:firstColumn="0" w:lastColumn="0" w:noHBand="0" w:noVBand="1"/>
      </w:tblPr>
      <w:tblGrid>
        <w:gridCol w:w="1455"/>
        <w:gridCol w:w="1314"/>
        <w:gridCol w:w="1314"/>
        <w:gridCol w:w="1314"/>
        <w:gridCol w:w="1314"/>
        <w:gridCol w:w="1314"/>
      </w:tblGrid>
      <w:tr w:rsidR="00A022A7" w14:paraId="0471ABDC" w14:textId="77777777" w:rsidTr="00263BD3">
        <w:trPr>
          <w:tblHeader/>
          <w:jc w:val="center"/>
        </w:trPr>
        <w:tc>
          <w:tcPr>
            <w:tcW w:w="14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D9BEAAF"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18733F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1</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AE2206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2</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002627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3</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689497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4</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BD48EA8"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5</w:t>
            </w:r>
          </w:p>
        </w:tc>
      </w:tr>
      <w:tr w:rsidR="00A022A7" w14:paraId="14DC6D9F" w14:textId="77777777" w:rsidTr="00263BD3">
        <w:trPr>
          <w:jc w:val="center"/>
        </w:trPr>
        <w:tc>
          <w:tcPr>
            <w:tcW w:w="1455" w:type="dxa"/>
            <w:tcBorders>
              <w:top w:val="single" w:sz="8" w:space="0" w:color="666666"/>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17DACED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1</w:t>
            </w:r>
          </w:p>
        </w:tc>
        <w:tc>
          <w:tcPr>
            <w:tcW w:w="1314" w:type="dxa"/>
            <w:tcBorders>
              <w:top w:val="single" w:sz="8" w:space="0" w:color="666666"/>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403D1519"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025F2C83"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183B5B8F"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83438BF"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4671BFEB"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022A7" w14:paraId="0B7EEE9B" w14:textId="77777777" w:rsidTr="00263BD3">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676618A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2</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CD42E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0.44</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278C1ED0"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586E050"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6258333A"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6CB233ED"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022A7" w14:paraId="2EE8080C" w14:textId="77777777" w:rsidTr="00263BD3">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1F946C2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06D93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0.24</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C79E7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0.12</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7E164D3B"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89DDE20"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1B5F37AF"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022A7" w14:paraId="1237A7A4" w14:textId="77777777" w:rsidTr="00263BD3">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1689752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4</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60F76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0.23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FFB26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0.18</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6D36E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0.20</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60DEEE17"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6360C377"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022A7" w14:paraId="4B398001" w14:textId="77777777" w:rsidTr="00263BD3">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7C26F84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5</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0F6A0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0.27</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6344D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55C6A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0.30</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4B2AB84"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0.23</w:t>
            </w:r>
          </w:p>
        </w:tc>
        <w:tc>
          <w:tcPr>
            <w:tcW w:w="1314" w:type="dxa"/>
            <w:tcBorders>
              <w:top w:val="single" w:sz="8" w:space="0" w:color="A4A4A4"/>
              <w:left w:val="single" w:sz="8" w:space="0" w:color="A4A4A4"/>
              <w:bottom w:val="single" w:sz="8" w:space="0" w:color="000000"/>
              <w:right w:val="single" w:sz="8" w:space="0" w:color="000000"/>
            </w:tcBorders>
            <w:shd w:val="clear" w:color="auto" w:fill="A4A4A4"/>
            <w:tcMar>
              <w:top w:w="0" w:type="dxa"/>
              <w:left w:w="0" w:type="dxa"/>
              <w:bottom w:w="0" w:type="dxa"/>
              <w:right w:w="0" w:type="dxa"/>
            </w:tcMar>
            <w:vAlign w:val="center"/>
          </w:tcPr>
          <w:p w14:paraId="656ABF4B"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bl>
    <w:p w14:paraId="77F08572" w14:textId="77777777" w:rsidR="00A022A7" w:rsidRDefault="00A022A7"/>
    <w:p w14:paraId="613C5382" w14:textId="77777777" w:rsidR="00A022A7" w:rsidRDefault="00477B88">
      <w:pPr>
        <w:pStyle w:val="Normalcentered"/>
      </w:pPr>
      <w:r>
        <w:rPr>
          <w:noProof/>
        </w:rPr>
        <w:lastRenderedPageBreak/>
        <w:drawing>
          <wp:inline distT="0" distB="0" distL="0" distR="0" wp14:anchorId="30E26131" wp14:editId="77B772C2">
            <wp:extent cx="6400800" cy="45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7"/>
                    <a:srcRect/>
                    <a:stretch>
                      <a:fillRect/>
                    </a:stretch>
                  </pic:blipFill>
                  <pic:spPr bwMode="auto">
                    <a:xfrm>
                      <a:off x="0" y="0"/>
                      <a:ext cx="88900" cy="63500"/>
                    </a:xfrm>
                    <a:prstGeom prst="rect">
                      <a:avLst/>
                    </a:prstGeom>
                    <a:noFill/>
                  </pic:spPr>
                </pic:pic>
              </a:graphicData>
            </a:graphic>
          </wp:inline>
        </w:drawing>
      </w:r>
    </w:p>
    <w:p w14:paraId="625C8E0C" w14:textId="4368BB19" w:rsidR="00A022A7" w:rsidRDefault="00477B88" w:rsidP="00B74031">
      <w:pPr>
        <w:pStyle w:val="Figurecaption"/>
      </w:pPr>
      <w:r>
        <w:t xml:space="preserve">Hofstee plot </w:t>
      </w:r>
      <w:r w:rsidR="007236CA">
        <w:t>–</w:t>
      </w:r>
      <w:r>
        <w:t xml:space="preserve"> viva</w:t>
      </w:r>
    </w:p>
    <w:p w14:paraId="13C24AD0" w14:textId="77777777" w:rsidR="00A022A7" w:rsidRDefault="00477B88">
      <w:r>
        <w:br w:type="page"/>
      </w:r>
    </w:p>
    <w:p w14:paraId="1FBCC8FC" w14:textId="77777777" w:rsidR="00A022A7" w:rsidRDefault="00477B88">
      <w:pPr>
        <w:pStyle w:val="Heading1"/>
      </w:pPr>
      <w:bookmarkStart w:id="5" w:name="_Toc123722866"/>
      <w:r>
        <w:lastRenderedPageBreak/>
        <w:t>The objective structured clinical examination (OSCE)</w:t>
      </w:r>
      <w:bookmarkEnd w:id="5"/>
    </w:p>
    <w:p w14:paraId="28772099" w14:textId="50D5132B" w:rsidR="00A022A7" w:rsidRDefault="00477B88">
      <w:r>
        <w:t>There were six OSCE stations in all.  The communication OSCE was conducted with the vivas.</w:t>
      </w:r>
    </w:p>
    <w:p w14:paraId="7D2A5822" w14:textId="77777777" w:rsidR="00A022A7" w:rsidRDefault="00477B88">
      <w:pPr>
        <w:pStyle w:val="Heading2"/>
      </w:pPr>
      <w:bookmarkStart w:id="6" w:name="_Toc123722867"/>
      <w:r>
        <w:t>Results</w:t>
      </w:r>
      <w:bookmarkEnd w:id="6"/>
    </w:p>
    <w:p w14:paraId="5C84064A" w14:textId="77777777" w:rsidR="00A022A7" w:rsidRDefault="00477B88">
      <w:pPr>
        <w:pStyle w:val="Tablecaption"/>
      </w:pPr>
      <w:r>
        <w:t>Marks for the OSCE</w:t>
      </w:r>
    </w:p>
    <w:tbl>
      <w:tblPr>
        <w:tblW w:w="0" w:type="auto"/>
        <w:jc w:val="center"/>
        <w:tblLayout w:type="fixed"/>
        <w:tblLook w:val="0420" w:firstRow="1" w:lastRow="0" w:firstColumn="0" w:lastColumn="0" w:noHBand="0" w:noVBand="1"/>
      </w:tblPr>
      <w:tblGrid>
        <w:gridCol w:w="4535"/>
        <w:gridCol w:w="1474"/>
        <w:gridCol w:w="1701"/>
      </w:tblGrid>
      <w:tr w:rsidR="00A022A7" w14:paraId="6E14537A" w14:textId="77777777">
        <w:trPr>
          <w:tblHeade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FF21B2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Statistic</w:t>
            </w:r>
          </w:p>
        </w:tc>
        <w:tc>
          <w:tcPr>
            <w:tcW w:w="147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607771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Value</w:t>
            </w:r>
          </w:p>
        </w:tc>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770666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Percentage</w:t>
            </w:r>
          </w:p>
        </w:tc>
      </w:tr>
      <w:tr w:rsidR="00A022A7" w14:paraId="791DC74F"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D3710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Pass mark (using Hofstee)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A3B6D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118/198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AA30C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59.6%</w:t>
            </w:r>
          </w:p>
        </w:tc>
      </w:tr>
      <w:tr w:rsidR="00A022A7" w14:paraId="6B9E51EA"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74286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Mean score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3F8CE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127/198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0C5ED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64.1%</w:t>
            </w:r>
          </w:p>
        </w:tc>
      </w:tr>
      <w:tr w:rsidR="00A022A7" w14:paraId="28CF548C"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B95DB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Median score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4C277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126.5/198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93DE9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63.9%</w:t>
            </w:r>
          </w:p>
        </w:tc>
      </w:tr>
      <w:tr w:rsidR="00A022A7" w14:paraId="519BC95D"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EB44D8"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Range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BCDEF9" w14:textId="7141B749" w:rsidR="00A022A7" w:rsidRDefault="00477B88" w:rsidP="007236CA">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 xml:space="preserve">71 </w:t>
            </w:r>
            <w:r w:rsidR="007236CA">
              <w:rPr>
                <w:rFonts w:ascii="Arial" w:eastAsia="Arial" w:hAnsi="Arial" w:cs="Arial"/>
                <w:color w:val="000000"/>
                <w:szCs w:val="22"/>
              </w:rPr>
              <w:t>–</w:t>
            </w:r>
            <w:r>
              <w:rPr>
                <w:rFonts w:ascii="Arial" w:eastAsia="Arial" w:hAnsi="Arial" w:cs="Arial"/>
                <w:color w:val="000000"/>
                <w:szCs w:val="22"/>
              </w:rPr>
              <w:t xml:space="preserve"> 172</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C2BB65" w14:textId="5538E49A"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35.9%</w:t>
            </w:r>
            <w:r w:rsidR="007236CA">
              <w:rPr>
                <w:rFonts w:ascii="Arial" w:eastAsia="Arial" w:hAnsi="Arial" w:cs="Arial"/>
                <w:color w:val="000000"/>
                <w:szCs w:val="22"/>
              </w:rPr>
              <w:t xml:space="preserve"> – </w:t>
            </w:r>
            <w:r>
              <w:rPr>
                <w:rFonts w:ascii="Arial" w:eastAsia="Arial" w:hAnsi="Arial" w:cs="Arial"/>
                <w:color w:val="000000"/>
                <w:szCs w:val="22"/>
              </w:rPr>
              <w:t>86.9%</w:t>
            </w:r>
          </w:p>
        </w:tc>
      </w:tr>
      <w:tr w:rsidR="00A022A7" w14:paraId="22E3B078"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88CD0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Reliability (Cronbach's alpha)</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2F448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6438CB"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022A7" w14:paraId="44A35125"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F5B494"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SEM</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1D4218"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8.71</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7D72A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4.4%</w:t>
            </w:r>
          </w:p>
        </w:tc>
      </w:tr>
      <w:tr w:rsidR="00A022A7" w14:paraId="42D4EE16" w14:textId="77777777">
        <w:trP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6CDD4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Pass rate (pass mark 118/198)</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727E4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85/118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63698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72%</w:t>
            </w:r>
          </w:p>
        </w:tc>
      </w:tr>
    </w:tbl>
    <w:p w14:paraId="7DBE8DBE" w14:textId="77777777" w:rsidR="00A022A7" w:rsidRDefault="00A022A7"/>
    <w:p w14:paraId="1250A45E" w14:textId="77777777" w:rsidR="00A022A7" w:rsidRDefault="00477B88">
      <w:pPr>
        <w:pStyle w:val="Normalcentered"/>
      </w:pPr>
      <w:r>
        <w:rPr>
          <w:noProof/>
        </w:rPr>
        <w:drawing>
          <wp:inline distT="0" distB="0" distL="0" distR="0" wp14:anchorId="53BA7423" wp14:editId="33063FB4">
            <wp:extent cx="5486400" cy="457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18"/>
                    <a:srcRect/>
                    <a:stretch>
                      <a:fillRect/>
                    </a:stretch>
                  </pic:blipFill>
                  <pic:spPr bwMode="auto">
                    <a:xfrm>
                      <a:off x="0" y="0"/>
                      <a:ext cx="76200" cy="63500"/>
                    </a:xfrm>
                    <a:prstGeom prst="rect">
                      <a:avLst/>
                    </a:prstGeom>
                    <a:noFill/>
                  </pic:spPr>
                </pic:pic>
              </a:graphicData>
            </a:graphic>
          </wp:inline>
        </w:drawing>
      </w:r>
    </w:p>
    <w:p w14:paraId="3ABE64D1" w14:textId="77777777" w:rsidR="00A022A7" w:rsidRDefault="00477B88">
      <w:pPr>
        <w:pStyle w:val="Figurecaption"/>
      </w:pPr>
      <w:r>
        <w:t>Distribution of OSCE scores</w:t>
      </w:r>
    </w:p>
    <w:p w14:paraId="352E8862" w14:textId="77777777" w:rsidR="00A022A7" w:rsidRDefault="00477B88">
      <w:r>
        <w:br w:type="page"/>
      </w:r>
    </w:p>
    <w:p w14:paraId="5532E500" w14:textId="02A6BECB" w:rsidR="00A022A7" w:rsidRDefault="00477B88" w:rsidP="00CA3804">
      <w:pPr>
        <w:pStyle w:val="Tablecaption"/>
      </w:pPr>
      <w:r>
        <w:lastRenderedPageBreak/>
        <w:t xml:space="preserve">Station Summary </w:t>
      </w:r>
      <w:r w:rsidR="007236CA">
        <w:t>–</w:t>
      </w:r>
      <w:r>
        <w:t xml:space="preserve"> OSCE</w:t>
      </w:r>
    </w:p>
    <w:tbl>
      <w:tblPr>
        <w:tblW w:w="9963" w:type="dxa"/>
        <w:jc w:val="center"/>
        <w:tblLayout w:type="fixed"/>
        <w:tblLook w:val="0420" w:firstRow="1" w:lastRow="0" w:firstColumn="0" w:lastColumn="0" w:noHBand="0" w:noVBand="1"/>
      </w:tblPr>
      <w:tblGrid>
        <w:gridCol w:w="1155"/>
        <w:gridCol w:w="2629"/>
        <w:gridCol w:w="2376"/>
        <w:gridCol w:w="1018"/>
        <w:gridCol w:w="1155"/>
        <w:gridCol w:w="815"/>
        <w:gridCol w:w="815"/>
      </w:tblGrid>
      <w:tr w:rsidR="00A022A7" w14:paraId="5524509F" w14:textId="77777777" w:rsidTr="00263BD3">
        <w:trPr>
          <w:tblHeade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C88233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w:t>
            </w:r>
          </w:p>
        </w:tc>
        <w:tc>
          <w:tcPr>
            <w:tcW w:w="2629"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DBAE1B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Category</w:t>
            </w:r>
          </w:p>
        </w:tc>
        <w:tc>
          <w:tcPr>
            <w:tcW w:w="2376"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573392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Maximum Possible</w:t>
            </w:r>
          </w:p>
        </w:tc>
        <w:tc>
          <w:tcPr>
            <w:tcW w:w="101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0643BB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Mean</w:t>
            </w:r>
          </w:p>
        </w:tc>
        <w:tc>
          <w:tcPr>
            <w:tcW w:w="11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053143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Median</w:t>
            </w:r>
          </w:p>
        </w:tc>
        <w:tc>
          <w:tcPr>
            <w:tcW w:w="81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E3BB284"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Min</w:t>
            </w:r>
          </w:p>
        </w:tc>
        <w:tc>
          <w:tcPr>
            <w:tcW w:w="81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33C235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Max</w:t>
            </w:r>
          </w:p>
        </w:tc>
      </w:tr>
      <w:tr w:rsidR="00A022A7" w14:paraId="01EB45FE" w14:textId="77777777" w:rsidTr="00263BD3">
        <w:trP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35C08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27A99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Anterior segment</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A13E9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EB576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23.3</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8448B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23.0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E6163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12</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EEA98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r>
      <w:tr w:rsidR="00A022A7" w14:paraId="6DA609D2" w14:textId="77777777" w:rsidTr="00263BD3">
        <w:trP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E8C49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C9B75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Glaucoma and lid</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8C163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3E2FD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25.6</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BE842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26.0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E1A55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12</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91B3A8"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r>
      <w:tr w:rsidR="00A022A7" w14:paraId="3C5DDB54" w14:textId="77777777" w:rsidTr="00263BD3">
        <w:trP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D3BCA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F9BDD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Posterior segment</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F5CE0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ECECF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23.9</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4C334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25.0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56DE7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8</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A1484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33</w:t>
            </w:r>
          </w:p>
        </w:tc>
      </w:tr>
      <w:tr w:rsidR="00A022A7" w14:paraId="5CB82BE7" w14:textId="77777777" w:rsidTr="00263BD3">
        <w:trP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B3E6C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4</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A9422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Strabismus and orbit</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5B8E5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704D9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22.5</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5E47B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22.5</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F31758"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D3643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r>
      <w:tr w:rsidR="00A022A7" w14:paraId="1C10BDD2" w14:textId="77777777" w:rsidTr="00263BD3">
        <w:trP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79374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5</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4A6A0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Neuro-ophthalmology</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D229B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98356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21.5</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450F6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21.0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6BABB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9</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A8780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36</w:t>
            </w:r>
          </w:p>
        </w:tc>
      </w:tr>
      <w:tr w:rsidR="00A022A7" w14:paraId="1E66AA61" w14:textId="77777777" w:rsidTr="00263BD3">
        <w:trPr>
          <w:jc w:val="center"/>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4ED3A4"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1A16D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Communication skills</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EA1A68"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18</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03D08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10.3</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63FFE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11.0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5DC6A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9A6D7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18</w:t>
            </w:r>
          </w:p>
        </w:tc>
      </w:tr>
    </w:tbl>
    <w:p w14:paraId="63A3029C" w14:textId="77777777" w:rsidR="00A022A7" w:rsidRDefault="00A022A7"/>
    <w:p w14:paraId="7FA7FD6C" w14:textId="77777777" w:rsidR="00A022A7" w:rsidRDefault="00477B88">
      <w:pPr>
        <w:pStyle w:val="Tablecaption"/>
      </w:pPr>
      <w:r>
        <w:t>Correlation between examiners' marks at each station</w:t>
      </w:r>
    </w:p>
    <w:tbl>
      <w:tblPr>
        <w:tblW w:w="0" w:type="auto"/>
        <w:jc w:val="center"/>
        <w:tblLayout w:type="fixed"/>
        <w:tblLook w:val="0420" w:firstRow="1" w:lastRow="0" w:firstColumn="0" w:lastColumn="0" w:noHBand="0" w:noVBand="1"/>
      </w:tblPr>
      <w:tblGrid>
        <w:gridCol w:w="1304"/>
        <w:gridCol w:w="1304"/>
        <w:gridCol w:w="1304"/>
        <w:gridCol w:w="1304"/>
        <w:gridCol w:w="1304"/>
        <w:gridCol w:w="1644"/>
        <w:gridCol w:w="1701"/>
      </w:tblGrid>
      <w:tr w:rsidR="00A022A7" w14:paraId="19C8BBEA" w14:textId="77777777" w:rsidTr="00263BD3">
        <w:trPr>
          <w:tblHeader/>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AB227D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FB077C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1</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FF0822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2</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8BE2974"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3</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248F05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4</w:t>
            </w:r>
          </w:p>
        </w:tc>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33982C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5</w:t>
            </w:r>
          </w:p>
        </w:tc>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05B4DE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6</w:t>
            </w:r>
          </w:p>
        </w:tc>
      </w:tr>
      <w:tr w:rsidR="00A022A7" w14:paraId="57F0FF7D" w14:textId="77777777" w:rsidTr="00263BD3">
        <w:trPr>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DDB26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Category</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132F88"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Anterior segment</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133AC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Glaucoma and lid</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C23A2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Posterior segment</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3EF3C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Strabismus and orbit</w:t>
            </w:r>
          </w:p>
        </w:tc>
        <w:tc>
          <w:tcPr>
            <w:tcW w:w="164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1A862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Neuro-ophthalmology</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9AAD2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Communication skills</w:t>
            </w:r>
          </w:p>
        </w:tc>
      </w:tr>
      <w:tr w:rsidR="00A022A7" w14:paraId="59D22F38" w14:textId="77777777" w:rsidTr="00263BD3">
        <w:trPr>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864E34"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Correlation</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72FB0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0.88</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15291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D6204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A07A24"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0.89</w:t>
            </w:r>
          </w:p>
        </w:tc>
        <w:tc>
          <w:tcPr>
            <w:tcW w:w="164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7A7BC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EBBD8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0.84</w:t>
            </w:r>
          </w:p>
        </w:tc>
      </w:tr>
    </w:tbl>
    <w:p w14:paraId="6F6A4F02" w14:textId="77777777" w:rsidR="00A022A7" w:rsidRDefault="00A022A7"/>
    <w:p w14:paraId="5C65ED7F" w14:textId="77777777" w:rsidR="00A022A7" w:rsidRDefault="00477B88">
      <w:pPr>
        <w:pStyle w:val="Tablecaption"/>
      </w:pPr>
      <w:r>
        <w:t>Mean absolute difference in examiners' marks at each station</w:t>
      </w:r>
    </w:p>
    <w:tbl>
      <w:tblPr>
        <w:tblW w:w="9963" w:type="dxa"/>
        <w:jc w:val="center"/>
        <w:tblLayout w:type="fixed"/>
        <w:tblLook w:val="0420" w:firstRow="1" w:lastRow="0" w:firstColumn="0" w:lastColumn="0" w:noHBand="0" w:noVBand="1"/>
      </w:tblPr>
      <w:tblGrid>
        <w:gridCol w:w="1317"/>
        <w:gridCol w:w="1317"/>
        <w:gridCol w:w="1317"/>
        <w:gridCol w:w="1317"/>
        <w:gridCol w:w="1317"/>
        <w:gridCol w:w="1660"/>
        <w:gridCol w:w="1718"/>
      </w:tblGrid>
      <w:tr w:rsidR="00A022A7" w14:paraId="4B1CDC0F" w14:textId="77777777" w:rsidTr="00263BD3">
        <w:trPr>
          <w:tblHeader/>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D54FF0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0C8538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1</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038834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2</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3105D7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3</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5DD38B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4</w:t>
            </w:r>
          </w:p>
        </w:tc>
        <w:tc>
          <w:tcPr>
            <w:tcW w:w="166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2D6036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5</w:t>
            </w:r>
          </w:p>
        </w:tc>
        <w:tc>
          <w:tcPr>
            <w:tcW w:w="171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74D4A0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Station 6</w:t>
            </w:r>
          </w:p>
        </w:tc>
      </w:tr>
      <w:tr w:rsidR="00A022A7" w14:paraId="2C634BB6" w14:textId="77777777" w:rsidTr="00263BD3">
        <w:trPr>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33012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Category</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C0A0A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Anterior segment</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E095F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Glaucoma and lid</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E6EAE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Posterior segment</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CE20D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Strabismus and orbit</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CDD2A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Neuro-ophthalmology</w:t>
            </w:r>
          </w:p>
        </w:tc>
        <w:tc>
          <w:tcPr>
            <w:tcW w:w="17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1763F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Communication skills</w:t>
            </w:r>
          </w:p>
        </w:tc>
      </w:tr>
      <w:tr w:rsidR="00A022A7" w14:paraId="35E3CC00" w14:textId="77777777" w:rsidTr="00263BD3">
        <w:trPr>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5C401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Mean absolute difference</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1363F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0.96</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EE916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1.13</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4E2A9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1.01</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C49F7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1.30</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26BCC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1.10</w:t>
            </w:r>
          </w:p>
        </w:tc>
        <w:tc>
          <w:tcPr>
            <w:tcW w:w="17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24CD4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1.02</w:t>
            </w:r>
          </w:p>
        </w:tc>
      </w:tr>
    </w:tbl>
    <w:p w14:paraId="7F15E01C" w14:textId="77777777" w:rsidR="00A022A7" w:rsidRDefault="00A022A7"/>
    <w:p w14:paraId="0543874A" w14:textId="77777777" w:rsidR="00A022A7" w:rsidRDefault="00477B88">
      <w:pPr>
        <w:pStyle w:val="Tablecaption"/>
      </w:pPr>
      <w:r>
        <w:t>Correlation between OSCE stations</w:t>
      </w:r>
    </w:p>
    <w:tbl>
      <w:tblPr>
        <w:tblW w:w="0" w:type="auto"/>
        <w:jc w:val="center"/>
        <w:tblLayout w:type="fixed"/>
        <w:tblLook w:val="0420" w:firstRow="1" w:lastRow="0" w:firstColumn="0" w:lastColumn="0" w:noHBand="0" w:noVBand="1"/>
      </w:tblPr>
      <w:tblGrid>
        <w:gridCol w:w="1455"/>
        <w:gridCol w:w="1314"/>
        <w:gridCol w:w="1314"/>
        <w:gridCol w:w="1314"/>
        <w:gridCol w:w="1314"/>
        <w:gridCol w:w="1314"/>
        <w:gridCol w:w="1314"/>
      </w:tblGrid>
      <w:tr w:rsidR="00A022A7" w14:paraId="79C5A5A4" w14:textId="77777777" w:rsidTr="00263BD3">
        <w:trPr>
          <w:tblHeader/>
          <w:jc w:val="center"/>
        </w:trPr>
        <w:tc>
          <w:tcPr>
            <w:tcW w:w="14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AA9D1C4"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FE1024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1</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622235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2</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6B33CA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3</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52B2118"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4</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2A17FAB"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5</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8AB96D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Station 6</w:t>
            </w:r>
          </w:p>
        </w:tc>
      </w:tr>
      <w:tr w:rsidR="00A022A7" w14:paraId="4ADB49F7" w14:textId="77777777" w:rsidTr="00263BD3">
        <w:trPr>
          <w:jc w:val="center"/>
        </w:trPr>
        <w:tc>
          <w:tcPr>
            <w:tcW w:w="1455" w:type="dxa"/>
            <w:tcBorders>
              <w:top w:val="single" w:sz="8" w:space="0" w:color="666666"/>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2E707CF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1</w:t>
            </w:r>
          </w:p>
        </w:tc>
        <w:tc>
          <w:tcPr>
            <w:tcW w:w="1314" w:type="dxa"/>
            <w:tcBorders>
              <w:top w:val="single" w:sz="8" w:space="0" w:color="666666"/>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2C77CBDB"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0AD45126"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0E39E850"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5E91FFCE"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220F6B43"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666666"/>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4492B29F"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022A7" w14:paraId="5C656D38" w14:textId="77777777" w:rsidTr="00263BD3">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59B1582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2</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8FBEB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0.02</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3C933CB4"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78CAC44"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6AB9959A"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6CAD1A2C"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47D1F309"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022A7" w14:paraId="2235CACF" w14:textId="77777777" w:rsidTr="00263BD3">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3A1BEC1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3CF3AA"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0.11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5C9B46"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0.37</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60BD9017"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634D9D04"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38D9A6A"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5A69A6ED"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022A7" w14:paraId="46D03B11" w14:textId="77777777" w:rsidTr="00263BD3">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04B2329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4</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4B2744"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0.23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2E2AD4"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0.14</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2DD9A9"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0.40</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45040FA5"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7D91252"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6DA0A469"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022A7" w14:paraId="23108CA1" w14:textId="77777777" w:rsidTr="00263BD3">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3D76DCCF"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5</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01BEA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0.26</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FCC5A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0.30</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3719C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0.23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E4515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0.39</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3F11480E"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15060593"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022A7" w14:paraId="4552A5E9" w14:textId="77777777" w:rsidTr="00263BD3">
        <w:trPr>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4CEFC71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b/>
                <w:color w:val="FFFFFF"/>
                <w:szCs w:val="22"/>
              </w:rPr>
              <w:t>Station 6</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B6A07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0.15</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35E10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0.06</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06721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0.30</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534D6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0.38</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CC02C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0.30</w:t>
            </w:r>
          </w:p>
        </w:tc>
        <w:tc>
          <w:tcPr>
            <w:tcW w:w="1314" w:type="dxa"/>
            <w:tcBorders>
              <w:top w:val="single" w:sz="8" w:space="0" w:color="A4A4A4"/>
              <w:left w:val="single" w:sz="8" w:space="0" w:color="A4A4A4"/>
              <w:bottom w:val="single" w:sz="8" w:space="0" w:color="000000"/>
              <w:right w:val="single" w:sz="8" w:space="0" w:color="000000"/>
            </w:tcBorders>
            <w:shd w:val="clear" w:color="auto" w:fill="A4A4A4"/>
            <w:tcMar>
              <w:top w:w="0" w:type="dxa"/>
              <w:left w:w="0" w:type="dxa"/>
              <w:bottom w:w="0" w:type="dxa"/>
              <w:right w:w="0" w:type="dxa"/>
            </w:tcMar>
            <w:vAlign w:val="center"/>
          </w:tcPr>
          <w:p w14:paraId="3D92D719" w14:textId="77777777" w:rsidR="00A022A7" w:rsidRDefault="00A022A7">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bl>
    <w:p w14:paraId="0EB3AE98" w14:textId="77777777" w:rsidR="00A022A7" w:rsidRDefault="00A022A7"/>
    <w:p w14:paraId="1E3DB39E" w14:textId="77777777" w:rsidR="00A022A7" w:rsidRDefault="00477B88">
      <w:pPr>
        <w:pStyle w:val="Normalcentered"/>
      </w:pPr>
      <w:r>
        <w:rPr>
          <w:noProof/>
        </w:rPr>
        <w:lastRenderedPageBreak/>
        <w:drawing>
          <wp:inline distT="0" distB="0" distL="0" distR="0" wp14:anchorId="11C69FD4" wp14:editId="0BEE4DC7">
            <wp:extent cx="6400800" cy="457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9"/>
                    <a:srcRect/>
                    <a:stretch>
                      <a:fillRect/>
                    </a:stretch>
                  </pic:blipFill>
                  <pic:spPr bwMode="auto">
                    <a:xfrm>
                      <a:off x="0" y="0"/>
                      <a:ext cx="88900" cy="63500"/>
                    </a:xfrm>
                    <a:prstGeom prst="rect">
                      <a:avLst/>
                    </a:prstGeom>
                    <a:noFill/>
                  </pic:spPr>
                </pic:pic>
              </a:graphicData>
            </a:graphic>
          </wp:inline>
        </w:drawing>
      </w:r>
    </w:p>
    <w:p w14:paraId="4020894B" w14:textId="5DDA5C01" w:rsidR="00A022A7" w:rsidRDefault="00477B88" w:rsidP="00332BAB">
      <w:pPr>
        <w:pStyle w:val="Figurecaption"/>
      </w:pPr>
      <w:r>
        <w:t xml:space="preserve">Hofstee plot </w:t>
      </w:r>
      <w:r w:rsidR="007236CA">
        <w:t>–</w:t>
      </w:r>
      <w:r>
        <w:t xml:space="preserve"> </w:t>
      </w:r>
      <w:r w:rsidR="007236CA">
        <w:t>OSCE</w:t>
      </w:r>
    </w:p>
    <w:p w14:paraId="3B3FD45E" w14:textId="77777777" w:rsidR="00A022A7" w:rsidRDefault="00477B88">
      <w:r>
        <w:br w:type="page"/>
      </w:r>
    </w:p>
    <w:p w14:paraId="1AC2F6FD" w14:textId="77777777" w:rsidR="00A022A7" w:rsidRDefault="00477B88">
      <w:pPr>
        <w:pStyle w:val="Heading1"/>
      </w:pPr>
      <w:bookmarkStart w:id="7" w:name="_Toc123722868"/>
      <w:r>
        <w:lastRenderedPageBreak/>
        <w:t>Overall results for the oral examination</w:t>
      </w:r>
      <w:bookmarkEnd w:id="7"/>
    </w:p>
    <w:p w14:paraId="4489FD69" w14:textId="77777777" w:rsidR="00A022A7" w:rsidRDefault="00477B88">
      <w:pPr>
        <w:pStyle w:val="Heading2"/>
      </w:pPr>
      <w:bookmarkStart w:id="8" w:name="_Toc123722869"/>
      <w:r>
        <w:t>Results</w:t>
      </w:r>
      <w:bookmarkEnd w:id="8"/>
    </w:p>
    <w:p w14:paraId="7CCB7324" w14:textId="08CD0E2F" w:rsidR="00A022A7" w:rsidRDefault="00477B88">
      <w:pPr>
        <w:pStyle w:val="Tablecaption"/>
      </w:pPr>
      <w:r>
        <w:t xml:space="preserve">Overall </w:t>
      </w:r>
      <w:r w:rsidR="00286D12">
        <w:t>r</w:t>
      </w:r>
      <w:r>
        <w:t>esults summary</w:t>
      </w:r>
    </w:p>
    <w:tbl>
      <w:tblPr>
        <w:tblW w:w="0" w:type="auto"/>
        <w:jc w:val="center"/>
        <w:tblLayout w:type="fixed"/>
        <w:tblLook w:val="0420" w:firstRow="1" w:lastRow="0" w:firstColumn="0" w:lastColumn="0" w:noHBand="0" w:noVBand="1"/>
      </w:tblPr>
      <w:tblGrid>
        <w:gridCol w:w="1637"/>
        <w:gridCol w:w="1341"/>
        <w:gridCol w:w="1974"/>
      </w:tblGrid>
      <w:tr w:rsidR="00A022A7" w14:paraId="48C97221" w14:textId="77777777" w:rsidTr="00286D12">
        <w:trPr>
          <w:tblHeader/>
          <w:jc w:val="center"/>
        </w:trPr>
        <w:tc>
          <w:tcPr>
            <w:tcW w:w="163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40D2FA7"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Statistics</w:t>
            </w:r>
          </w:p>
        </w:tc>
        <w:tc>
          <w:tcPr>
            <w:tcW w:w="134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8E9F20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Value</w:t>
            </w:r>
          </w:p>
        </w:tc>
        <w:tc>
          <w:tcPr>
            <w:tcW w:w="197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1F6167C"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eastAsia="Arial" w:hAnsi="Arial" w:cs="Arial"/>
                <w:b/>
                <w:color w:val="FFFFFF"/>
                <w:szCs w:val="22"/>
              </w:rPr>
              <w:t>Percentage</w:t>
            </w:r>
          </w:p>
        </w:tc>
      </w:tr>
      <w:tr w:rsidR="00A022A7" w14:paraId="3D734CB9" w14:textId="77777777" w:rsidTr="00286D12">
        <w:trPr>
          <w:jc w:val="center"/>
        </w:trPr>
        <w:tc>
          <w:tcPr>
            <w:tcW w:w="16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2C4915"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Pass Mark</w:t>
            </w:r>
          </w:p>
        </w:tc>
        <w:tc>
          <w:tcPr>
            <w:tcW w:w="13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FC9674"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195/318</w:t>
            </w:r>
          </w:p>
        </w:tc>
        <w:tc>
          <w:tcPr>
            <w:tcW w:w="19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24A24D"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61.3%</w:t>
            </w:r>
          </w:p>
        </w:tc>
      </w:tr>
      <w:tr w:rsidR="00A022A7" w14:paraId="724FDFF0" w14:textId="77777777" w:rsidTr="00286D12">
        <w:trPr>
          <w:jc w:val="center"/>
        </w:trPr>
        <w:tc>
          <w:tcPr>
            <w:tcW w:w="16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532C81"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Mean</w:t>
            </w:r>
          </w:p>
        </w:tc>
        <w:tc>
          <w:tcPr>
            <w:tcW w:w="13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DEF56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210/318</w:t>
            </w:r>
          </w:p>
        </w:tc>
        <w:tc>
          <w:tcPr>
            <w:tcW w:w="19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7A4903"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66.0%</w:t>
            </w:r>
          </w:p>
        </w:tc>
      </w:tr>
      <w:tr w:rsidR="00A022A7" w14:paraId="5B7C0FC4" w14:textId="77777777" w:rsidTr="00286D12">
        <w:trPr>
          <w:jc w:val="center"/>
        </w:trPr>
        <w:tc>
          <w:tcPr>
            <w:tcW w:w="16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4EF0F2"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Median</w:t>
            </w:r>
          </w:p>
        </w:tc>
        <w:tc>
          <w:tcPr>
            <w:tcW w:w="13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7E705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210/318</w:t>
            </w:r>
          </w:p>
        </w:tc>
        <w:tc>
          <w:tcPr>
            <w:tcW w:w="19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A9BB1E"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66.0%</w:t>
            </w:r>
          </w:p>
        </w:tc>
      </w:tr>
      <w:tr w:rsidR="00A022A7" w14:paraId="08737A5D" w14:textId="77777777" w:rsidTr="00286D12">
        <w:trPr>
          <w:jc w:val="center"/>
        </w:trPr>
        <w:tc>
          <w:tcPr>
            <w:tcW w:w="163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75AFF0" w14:textId="77777777"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Range</w:t>
            </w:r>
          </w:p>
        </w:tc>
        <w:tc>
          <w:tcPr>
            <w:tcW w:w="13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EB6CF1" w14:textId="3DA5E064" w:rsidR="00A022A7" w:rsidRDefault="00477B88" w:rsidP="00286D12">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 xml:space="preserve">119 </w:t>
            </w:r>
            <w:r w:rsidR="00286D12">
              <w:rPr>
                <w:rFonts w:ascii="Arial" w:eastAsia="Arial" w:hAnsi="Arial" w:cs="Arial"/>
                <w:color w:val="000000"/>
                <w:szCs w:val="22"/>
              </w:rPr>
              <w:t>–</w:t>
            </w:r>
            <w:r>
              <w:rPr>
                <w:rFonts w:ascii="Arial" w:eastAsia="Arial" w:hAnsi="Arial" w:cs="Arial"/>
                <w:color w:val="000000"/>
                <w:szCs w:val="22"/>
              </w:rPr>
              <w:t xml:space="preserve"> 276</w:t>
            </w:r>
          </w:p>
        </w:tc>
        <w:tc>
          <w:tcPr>
            <w:tcW w:w="19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BF42D4" w14:textId="7BF326D8" w:rsidR="00A022A7" w:rsidRDefault="00477B88">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eastAsia="Arial" w:hAnsi="Arial" w:cs="Arial"/>
                <w:color w:val="000000"/>
                <w:szCs w:val="22"/>
              </w:rPr>
              <w:t>37.4%</w:t>
            </w:r>
            <w:r w:rsidR="00286D12" w:rsidRPr="00286D12">
              <w:rPr>
                <w:rFonts w:ascii="Arial" w:eastAsia="Arial" w:hAnsi="Arial" w:cs="Arial"/>
                <w:color w:val="000000"/>
                <w:szCs w:val="22"/>
              </w:rPr>
              <w:t xml:space="preserve"> – </w:t>
            </w:r>
            <w:r>
              <w:rPr>
                <w:rFonts w:ascii="Arial" w:eastAsia="Arial" w:hAnsi="Arial" w:cs="Arial"/>
                <w:color w:val="000000"/>
                <w:szCs w:val="22"/>
              </w:rPr>
              <w:t>86.8%</w:t>
            </w:r>
          </w:p>
        </w:tc>
      </w:tr>
    </w:tbl>
    <w:p w14:paraId="5129EFDE" w14:textId="77777777" w:rsidR="00A022A7" w:rsidRDefault="00A022A7"/>
    <w:p w14:paraId="50E3E653" w14:textId="1021256C" w:rsidR="00A022A7" w:rsidRDefault="00477B88">
      <w:r>
        <w:t>To pass the oral examination candidates had to either pass both the viva (77/120 (64</w:t>
      </w:r>
      <w:r w:rsidR="00120731">
        <w:t xml:space="preserve"> per cent</w:t>
      </w:r>
      <w:r>
        <w:t>)) and OSCE (118/198 (60</w:t>
      </w:r>
      <w:r w:rsidR="00120731">
        <w:t xml:space="preserve"> per cent</w:t>
      </w:r>
      <w:r>
        <w:t>)) or pass the OSCE, achieve 148/240 (62</w:t>
      </w:r>
      <w:r w:rsidR="00120731">
        <w:t xml:space="preserve"> per cent</w:t>
      </w:r>
      <w:r>
        <w:t>) in the viva and achieve 195/318 (61</w:t>
      </w:r>
      <w:r w:rsidR="00120731">
        <w:t xml:space="preserve"> per cent</w:t>
      </w:r>
      <w:r>
        <w:t>) overall.</w:t>
      </w:r>
    </w:p>
    <w:p w14:paraId="5207CD5A" w14:textId="77777777" w:rsidR="00A022A7" w:rsidRDefault="00477B88">
      <w:r>
        <w:t>Overall, 73 out of 118 candidates passed the examination.</w:t>
      </w:r>
    </w:p>
    <w:p w14:paraId="105DCF50" w14:textId="3708B811" w:rsidR="00A022A7" w:rsidRDefault="00477B88">
      <w:r>
        <w:t>The correlation between structured viva and OSCE was 0.67</w:t>
      </w:r>
      <w:r w:rsidR="00120731">
        <w:t>.</w:t>
      </w:r>
    </w:p>
    <w:p w14:paraId="79E6ECD3" w14:textId="11330F4A" w:rsidR="00A022A7" w:rsidRDefault="00F703E0">
      <w:pPr>
        <w:pStyle w:val="Normalcentered"/>
      </w:pPr>
      <w:r>
        <w:rPr>
          <w:noProof/>
        </w:rPr>
        <w:drawing>
          <wp:inline distT="0" distB="0" distL="0" distR="0" wp14:anchorId="6EDE418D" wp14:editId="5F85BCDA">
            <wp:extent cx="5486400" cy="4572000"/>
            <wp:effectExtent l="0" t="0" r="0" b="0"/>
            <wp:docPr id="11" name="Picture 1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histogram&#10;&#10;Description automatically generated"/>
                    <pic:cNvPicPr>
                      <a:picLocks noChangeAspect="1" noChangeArrowheads="1"/>
                    </pic:cNvPicPr>
                  </pic:nvPicPr>
                  <pic:blipFill>
                    <a:blip r:embed="rId20"/>
                    <a:srcRect/>
                    <a:stretch>
                      <a:fillRect/>
                    </a:stretch>
                  </pic:blipFill>
                  <pic:spPr bwMode="auto">
                    <a:xfrm>
                      <a:off x="0" y="0"/>
                      <a:ext cx="76200" cy="63500"/>
                    </a:xfrm>
                    <a:prstGeom prst="rect">
                      <a:avLst/>
                    </a:prstGeom>
                    <a:noFill/>
                  </pic:spPr>
                </pic:pic>
              </a:graphicData>
            </a:graphic>
          </wp:inline>
        </w:drawing>
      </w:r>
    </w:p>
    <w:p w14:paraId="2B1866C5" w14:textId="77777777" w:rsidR="00A022A7" w:rsidRDefault="00477B88">
      <w:pPr>
        <w:pStyle w:val="Figurecaption"/>
      </w:pPr>
      <w:r>
        <w:t>Distribution of total scores</w:t>
      </w:r>
    </w:p>
    <w:sectPr w:rsidR="00A022A7" w:rsidSect="00AF482E">
      <w:headerReference w:type="default" r:id="rId21"/>
      <w:footerReference w:type="default" r:id="rId22"/>
      <w:footerReference w:type="first" r:id="rId23"/>
      <w:type w:val="continuous"/>
      <w:pgSz w:w="11906" w:h="16838"/>
      <w:pgMar w:top="1021" w:right="1021" w:bottom="1021" w:left="102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87E5" w14:textId="77777777" w:rsidR="00F64159" w:rsidRPr="004631B4" w:rsidRDefault="00F64159">
      <w:pPr>
        <w:rPr>
          <w:sz w:val="10"/>
        </w:rPr>
      </w:pPr>
      <w:r>
        <w:separator/>
      </w:r>
    </w:p>
    <w:p w14:paraId="4AF015E3" w14:textId="77777777" w:rsidR="00F64159" w:rsidRDefault="00F64159"/>
  </w:endnote>
  <w:endnote w:type="continuationSeparator" w:id="0">
    <w:p w14:paraId="304B6E10" w14:textId="77777777" w:rsidR="00F64159" w:rsidRPr="004631B4" w:rsidRDefault="00F64159">
      <w:pPr>
        <w:rPr>
          <w:sz w:val="10"/>
        </w:rPr>
      </w:pPr>
      <w:r>
        <w:continuationSeparator/>
      </w:r>
    </w:p>
    <w:p w14:paraId="58CA22C5" w14:textId="77777777" w:rsidR="00F64159" w:rsidRDefault="00F64159"/>
  </w:endnote>
  <w:endnote w:type="continuationNotice" w:id="1">
    <w:p w14:paraId="137DBB8D" w14:textId="77777777" w:rsidR="00F64159" w:rsidRDefault="00F64159">
      <w:pPr>
        <w:spacing w:after="0"/>
      </w:pPr>
    </w:p>
    <w:p w14:paraId="5990CCC3" w14:textId="77777777" w:rsidR="00F64159" w:rsidRDefault="00F64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19"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8"/>
      <w:gridCol w:w="6785"/>
    </w:tblGrid>
    <w:tr w:rsidR="00B05857" w:rsidRPr="004A545D" w14:paraId="4DA831B8" w14:textId="77777777" w:rsidTr="00B05857">
      <w:trPr>
        <w:trHeight w:val="24"/>
      </w:trPr>
      <w:tc>
        <w:tcPr>
          <w:tcW w:w="924" w:type="pct"/>
          <w:shd w:val="clear" w:color="auto" w:fill="810B29"/>
        </w:tcPr>
        <w:p w14:paraId="78495A49" w14:textId="116D6C80" w:rsidR="00B05857" w:rsidRPr="004A545D" w:rsidRDefault="00B05857"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4076" w:type="pct"/>
          <w:shd w:val="clear" w:color="auto" w:fill="FFFFFF"/>
        </w:tcPr>
        <w:p w14:paraId="31199310" w14:textId="77777777" w:rsidR="00B05857" w:rsidRPr="004A545D" w:rsidRDefault="00B05857" w:rsidP="004A545D">
          <w:pPr>
            <w:pStyle w:val="Footertext"/>
          </w:pPr>
          <w:r w:rsidRPr="004A545D">
            <w:t>Commercial-in-Confidence</w:t>
          </w:r>
        </w:p>
      </w:tc>
    </w:tr>
  </w:tbl>
  <w:p w14:paraId="48884A9E" w14:textId="77777777" w:rsidR="00110C6A" w:rsidRPr="0029677F" w:rsidRDefault="00110C6A"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043B7D3F" w14:textId="77777777" w:rsidR="00110C6A" w:rsidRPr="00DD59B6" w:rsidRDefault="00110C6A"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1435" w14:textId="77777777" w:rsidR="00F64159" w:rsidRPr="004631B4" w:rsidRDefault="00F64159">
      <w:pPr>
        <w:rPr>
          <w:sz w:val="10"/>
        </w:rPr>
      </w:pPr>
      <w:r>
        <w:separator/>
      </w:r>
    </w:p>
    <w:p w14:paraId="5902FB50" w14:textId="77777777" w:rsidR="00F64159" w:rsidRDefault="00F64159"/>
  </w:footnote>
  <w:footnote w:type="continuationSeparator" w:id="0">
    <w:p w14:paraId="7DAAEB94" w14:textId="77777777" w:rsidR="00F64159" w:rsidRPr="004631B4" w:rsidRDefault="00F64159">
      <w:pPr>
        <w:rPr>
          <w:sz w:val="10"/>
        </w:rPr>
      </w:pPr>
      <w:r>
        <w:continuationSeparator/>
      </w:r>
    </w:p>
    <w:p w14:paraId="211C918A" w14:textId="77777777" w:rsidR="00F64159" w:rsidRDefault="00F64159"/>
  </w:footnote>
  <w:footnote w:type="continuationNotice" w:id="1">
    <w:p w14:paraId="35218EED" w14:textId="77777777" w:rsidR="00F64159" w:rsidRDefault="00F64159">
      <w:pPr>
        <w:spacing w:after="0"/>
      </w:pPr>
    </w:p>
    <w:p w14:paraId="6374D8D0" w14:textId="77777777" w:rsidR="00F64159" w:rsidRDefault="00F64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6C80"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0"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13" name="Picture 1"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3"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16cid:durableId="1373463031">
    <w:abstractNumId w:val="2"/>
  </w:num>
  <w:num w:numId="2" w16cid:durableId="1371807772">
    <w:abstractNumId w:val="11"/>
  </w:num>
  <w:num w:numId="3" w16cid:durableId="1866939590">
    <w:abstractNumId w:val="6"/>
  </w:num>
  <w:num w:numId="4" w16cid:durableId="557253706">
    <w:abstractNumId w:val="1"/>
  </w:num>
  <w:num w:numId="5" w16cid:durableId="44767174">
    <w:abstractNumId w:val="8"/>
  </w:num>
  <w:num w:numId="6" w16cid:durableId="63333143">
    <w:abstractNumId w:val="4"/>
  </w:num>
  <w:num w:numId="7" w16cid:durableId="1766657771">
    <w:abstractNumId w:val="14"/>
  </w:num>
  <w:num w:numId="8" w16cid:durableId="1591039738">
    <w:abstractNumId w:val="5"/>
  </w:num>
  <w:num w:numId="9" w16cid:durableId="223294909">
    <w:abstractNumId w:val="5"/>
    <w:lvlOverride w:ilvl="0">
      <w:startOverride w:val="1"/>
    </w:lvlOverride>
  </w:num>
  <w:num w:numId="10" w16cid:durableId="800803649">
    <w:abstractNumId w:val="9"/>
  </w:num>
  <w:num w:numId="11" w16cid:durableId="516819625">
    <w:abstractNumId w:val="10"/>
  </w:num>
  <w:num w:numId="12" w16cid:durableId="1886872255">
    <w:abstractNumId w:val="7"/>
  </w:num>
  <w:num w:numId="13" w16cid:durableId="1483811523">
    <w:abstractNumId w:val="12"/>
  </w:num>
  <w:num w:numId="14" w16cid:durableId="145517023">
    <w:abstractNumId w:val="13"/>
  </w:num>
  <w:num w:numId="15" w16cid:durableId="109427819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rawingGridVerticalSpacing w:val="181"/>
  <w:displayHorizontalDrawingGridEvery w:val="2"/>
  <w:characterSpacingControl w:val="doNotCompress"/>
  <w:hdrShapeDefaults>
    <o:shapedefaults v:ext="edit" spidmax="2050">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24A9"/>
    <w:rsid w:val="00023154"/>
    <w:rsid w:val="0002358C"/>
    <w:rsid w:val="00027188"/>
    <w:rsid w:val="000271F2"/>
    <w:rsid w:val="000275AB"/>
    <w:rsid w:val="0003152B"/>
    <w:rsid w:val="00032930"/>
    <w:rsid w:val="00033277"/>
    <w:rsid w:val="0003382C"/>
    <w:rsid w:val="00034B28"/>
    <w:rsid w:val="00035964"/>
    <w:rsid w:val="00036304"/>
    <w:rsid w:val="00036969"/>
    <w:rsid w:val="00036CEE"/>
    <w:rsid w:val="00037313"/>
    <w:rsid w:val="00042066"/>
    <w:rsid w:val="00042301"/>
    <w:rsid w:val="00042914"/>
    <w:rsid w:val="0004332A"/>
    <w:rsid w:val="00044362"/>
    <w:rsid w:val="0004482E"/>
    <w:rsid w:val="00044E9D"/>
    <w:rsid w:val="00045B87"/>
    <w:rsid w:val="00045C3C"/>
    <w:rsid w:val="00045D99"/>
    <w:rsid w:val="000469DF"/>
    <w:rsid w:val="00046F46"/>
    <w:rsid w:val="000470E9"/>
    <w:rsid w:val="0004732A"/>
    <w:rsid w:val="00047942"/>
    <w:rsid w:val="0005097E"/>
    <w:rsid w:val="00051E9C"/>
    <w:rsid w:val="00052029"/>
    <w:rsid w:val="00052398"/>
    <w:rsid w:val="0005306D"/>
    <w:rsid w:val="00053C51"/>
    <w:rsid w:val="00055010"/>
    <w:rsid w:val="000552C9"/>
    <w:rsid w:val="00055C43"/>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3392"/>
    <w:rsid w:val="000B3710"/>
    <w:rsid w:val="000B3C72"/>
    <w:rsid w:val="000B529E"/>
    <w:rsid w:val="000B5357"/>
    <w:rsid w:val="000B59A1"/>
    <w:rsid w:val="000B6027"/>
    <w:rsid w:val="000B61D2"/>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0731"/>
    <w:rsid w:val="00121852"/>
    <w:rsid w:val="00121B82"/>
    <w:rsid w:val="00122BBE"/>
    <w:rsid w:val="001230E9"/>
    <w:rsid w:val="00123547"/>
    <w:rsid w:val="001248ED"/>
    <w:rsid w:val="00124C8F"/>
    <w:rsid w:val="001250BC"/>
    <w:rsid w:val="00126437"/>
    <w:rsid w:val="001270B1"/>
    <w:rsid w:val="00127B6D"/>
    <w:rsid w:val="0013145A"/>
    <w:rsid w:val="00131841"/>
    <w:rsid w:val="001331D9"/>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6E1"/>
    <w:rsid w:val="00154A38"/>
    <w:rsid w:val="001568C9"/>
    <w:rsid w:val="00156E74"/>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2F4D"/>
    <w:rsid w:val="001A2FE9"/>
    <w:rsid w:val="001A30F3"/>
    <w:rsid w:val="001A43CF"/>
    <w:rsid w:val="001A47C8"/>
    <w:rsid w:val="001A4E54"/>
    <w:rsid w:val="001A50D3"/>
    <w:rsid w:val="001A62E6"/>
    <w:rsid w:val="001B0F9B"/>
    <w:rsid w:val="001B1AA9"/>
    <w:rsid w:val="001B1AC3"/>
    <w:rsid w:val="001B1D8C"/>
    <w:rsid w:val="001B1E1C"/>
    <w:rsid w:val="001B598E"/>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A7A"/>
    <w:rsid w:val="001C7AD5"/>
    <w:rsid w:val="001D0772"/>
    <w:rsid w:val="001D16FC"/>
    <w:rsid w:val="001D1EC1"/>
    <w:rsid w:val="001D3C68"/>
    <w:rsid w:val="001D3CF3"/>
    <w:rsid w:val="001D4CC9"/>
    <w:rsid w:val="001D76B0"/>
    <w:rsid w:val="001D7A7C"/>
    <w:rsid w:val="001E02ED"/>
    <w:rsid w:val="001E0E12"/>
    <w:rsid w:val="001E0E90"/>
    <w:rsid w:val="001E10D1"/>
    <w:rsid w:val="001E11ED"/>
    <w:rsid w:val="001E1DD3"/>
    <w:rsid w:val="001E38E7"/>
    <w:rsid w:val="001E40C0"/>
    <w:rsid w:val="001E42CB"/>
    <w:rsid w:val="001E4D66"/>
    <w:rsid w:val="001E5C3E"/>
    <w:rsid w:val="001E5CE2"/>
    <w:rsid w:val="001E5FA7"/>
    <w:rsid w:val="001E6686"/>
    <w:rsid w:val="001E7616"/>
    <w:rsid w:val="001E779F"/>
    <w:rsid w:val="001F0953"/>
    <w:rsid w:val="001F0CD1"/>
    <w:rsid w:val="001F345A"/>
    <w:rsid w:val="001F348D"/>
    <w:rsid w:val="001F3DDB"/>
    <w:rsid w:val="001F4CBD"/>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70C2"/>
    <w:rsid w:val="0020732D"/>
    <w:rsid w:val="00207975"/>
    <w:rsid w:val="002104E1"/>
    <w:rsid w:val="00210585"/>
    <w:rsid w:val="00211471"/>
    <w:rsid w:val="0021169C"/>
    <w:rsid w:val="00211D83"/>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23C8"/>
    <w:rsid w:val="00243DBD"/>
    <w:rsid w:val="00243F1A"/>
    <w:rsid w:val="002448D2"/>
    <w:rsid w:val="0024512F"/>
    <w:rsid w:val="00245D2E"/>
    <w:rsid w:val="00246C34"/>
    <w:rsid w:val="00247E3F"/>
    <w:rsid w:val="002504D2"/>
    <w:rsid w:val="0025100A"/>
    <w:rsid w:val="0025125A"/>
    <w:rsid w:val="00251908"/>
    <w:rsid w:val="00251B9B"/>
    <w:rsid w:val="00252E6D"/>
    <w:rsid w:val="0025462F"/>
    <w:rsid w:val="002546C8"/>
    <w:rsid w:val="00254837"/>
    <w:rsid w:val="00255610"/>
    <w:rsid w:val="00255C4F"/>
    <w:rsid w:val="0025673C"/>
    <w:rsid w:val="00256DF5"/>
    <w:rsid w:val="00256F9A"/>
    <w:rsid w:val="002572D6"/>
    <w:rsid w:val="0025770F"/>
    <w:rsid w:val="00260652"/>
    <w:rsid w:val="002608E4"/>
    <w:rsid w:val="00260DCB"/>
    <w:rsid w:val="002612B0"/>
    <w:rsid w:val="00261F06"/>
    <w:rsid w:val="00262943"/>
    <w:rsid w:val="00262BCC"/>
    <w:rsid w:val="00262F31"/>
    <w:rsid w:val="00262FB9"/>
    <w:rsid w:val="00263BD3"/>
    <w:rsid w:val="00263C7F"/>
    <w:rsid w:val="00264211"/>
    <w:rsid w:val="002642FC"/>
    <w:rsid w:val="00265378"/>
    <w:rsid w:val="00265486"/>
    <w:rsid w:val="00265604"/>
    <w:rsid w:val="00265A9C"/>
    <w:rsid w:val="0027027B"/>
    <w:rsid w:val="002713DD"/>
    <w:rsid w:val="00271463"/>
    <w:rsid w:val="00272ADC"/>
    <w:rsid w:val="002732CB"/>
    <w:rsid w:val="0027342A"/>
    <w:rsid w:val="00273E49"/>
    <w:rsid w:val="00274065"/>
    <w:rsid w:val="002741DA"/>
    <w:rsid w:val="002746A7"/>
    <w:rsid w:val="00274DA5"/>
    <w:rsid w:val="00274FA2"/>
    <w:rsid w:val="00276510"/>
    <w:rsid w:val="00276706"/>
    <w:rsid w:val="00277190"/>
    <w:rsid w:val="00277306"/>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6D12"/>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4457"/>
    <w:rsid w:val="002A50A6"/>
    <w:rsid w:val="002A5429"/>
    <w:rsid w:val="002A5566"/>
    <w:rsid w:val="002A5EC4"/>
    <w:rsid w:val="002A650B"/>
    <w:rsid w:val="002A6B48"/>
    <w:rsid w:val="002A767A"/>
    <w:rsid w:val="002A7796"/>
    <w:rsid w:val="002B08D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7B"/>
    <w:rsid w:val="002C6B74"/>
    <w:rsid w:val="002C77B6"/>
    <w:rsid w:val="002D09B4"/>
    <w:rsid w:val="002D114E"/>
    <w:rsid w:val="002D117E"/>
    <w:rsid w:val="002D2AB1"/>
    <w:rsid w:val="002D47FE"/>
    <w:rsid w:val="002D5BCD"/>
    <w:rsid w:val="002D5DA6"/>
    <w:rsid w:val="002D74BF"/>
    <w:rsid w:val="002E0225"/>
    <w:rsid w:val="002E03C1"/>
    <w:rsid w:val="002E0562"/>
    <w:rsid w:val="002E13AE"/>
    <w:rsid w:val="002E1585"/>
    <w:rsid w:val="002E188A"/>
    <w:rsid w:val="002E1C20"/>
    <w:rsid w:val="002E2185"/>
    <w:rsid w:val="002E2B15"/>
    <w:rsid w:val="002E45D0"/>
    <w:rsid w:val="002E5ABA"/>
    <w:rsid w:val="002E61D6"/>
    <w:rsid w:val="002E66A8"/>
    <w:rsid w:val="002E66E1"/>
    <w:rsid w:val="002E6B6F"/>
    <w:rsid w:val="002F00FA"/>
    <w:rsid w:val="002F2EB0"/>
    <w:rsid w:val="002F32B8"/>
    <w:rsid w:val="002F5432"/>
    <w:rsid w:val="002F546A"/>
    <w:rsid w:val="002F55BC"/>
    <w:rsid w:val="002F6910"/>
    <w:rsid w:val="002F756E"/>
    <w:rsid w:val="002F7A1A"/>
    <w:rsid w:val="002F7E16"/>
    <w:rsid w:val="00300135"/>
    <w:rsid w:val="00300FA0"/>
    <w:rsid w:val="003018D9"/>
    <w:rsid w:val="00302374"/>
    <w:rsid w:val="00302D2A"/>
    <w:rsid w:val="00303F92"/>
    <w:rsid w:val="00304C81"/>
    <w:rsid w:val="00304CD3"/>
    <w:rsid w:val="00305005"/>
    <w:rsid w:val="00305993"/>
    <w:rsid w:val="00305A5D"/>
    <w:rsid w:val="00305FAE"/>
    <w:rsid w:val="0030657A"/>
    <w:rsid w:val="00307357"/>
    <w:rsid w:val="00307862"/>
    <w:rsid w:val="003112E9"/>
    <w:rsid w:val="00312D37"/>
    <w:rsid w:val="00312E0F"/>
    <w:rsid w:val="00313DE0"/>
    <w:rsid w:val="00314D3E"/>
    <w:rsid w:val="0031546E"/>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977"/>
    <w:rsid w:val="00333543"/>
    <w:rsid w:val="003338AE"/>
    <w:rsid w:val="003414A7"/>
    <w:rsid w:val="00341E26"/>
    <w:rsid w:val="003440B2"/>
    <w:rsid w:val="00344CB1"/>
    <w:rsid w:val="00347A99"/>
    <w:rsid w:val="00350910"/>
    <w:rsid w:val="00350DB2"/>
    <w:rsid w:val="00350DC3"/>
    <w:rsid w:val="00350F30"/>
    <w:rsid w:val="00351FE6"/>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73C5"/>
    <w:rsid w:val="003A0134"/>
    <w:rsid w:val="003A02C8"/>
    <w:rsid w:val="003A0634"/>
    <w:rsid w:val="003A0716"/>
    <w:rsid w:val="003A1048"/>
    <w:rsid w:val="003A122C"/>
    <w:rsid w:val="003A15DC"/>
    <w:rsid w:val="003A1739"/>
    <w:rsid w:val="003A1DC1"/>
    <w:rsid w:val="003A21EC"/>
    <w:rsid w:val="003A2CCF"/>
    <w:rsid w:val="003A394F"/>
    <w:rsid w:val="003A42F2"/>
    <w:rsid w:val="003A48AE"/>
    <w:rsid w:val="003A4DFF"/>
    <w:rsid w:val="003A55FB"/>
    <w:rsid w:val="003A7BEC"/>
    <w:rsid w:val="003B0EF0"/>
    <w:rsid w:val="003B11F8"/>
    <w:rsid w:val="003B175F"/>
    <w:rsid w:val="003B2613"/>
    <w:rsid w:val="003B5593"/>
    <w:rsid w:val="003B6466"/>
    <w:rsid w:val="003B75F1"/>
    <w:rsid w:val="003B7CE4"/>
    <w:rsid w:val="003C1BFF"/>
    <w:rsid w:val="003C1F5D"/>
    <w:rsid w:val="003C2AAE"/>
    <w:rsid w:val="003C63D2"/>
    <w:rsid w:val="003C66F0"/>
    <w:rsid w:val="003C7251"/>
    <w:rsid w:val="003C7AF0"/>
    <w:rsid w:val="003D0D5A"/>
    <w:rsid w:val="003D371B"/>
    <w:rsid w:val="003D5944"/>
    <w:rsid w:val="003E0606"/>
    <w:rsid w:val="003E1D67"/>
    <w:rsid w:val="003E1D8D"/>
    <w:rsid w:val="003E1E6B"/>
    <w:rsid w:val="003E21C1"/>
    <w:rsid w:val="003E3266"/>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68C8"/>
    <w:rsid w:val="003F7865"/>
    <w:rsid w:val="00401B32"/>
    <w:rsid w:val="004022AD"/>
    <w:rsid w:val="00402520"/>
    <w:rsid w:val="00402937"/>
    <w:rsid w:val="00402BFF"/>
    <w:rsid w:val="004039C2"/>
    <w:rsid w:val="00403F45"/>
    <w:rsid w:val="00404E0A"/>
    <w:rsid w:val="004067F9"/>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21B7"/>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3556"/>
    <w:rsid w:val="0044525D"/>
    <w:rsid w:val="004454C6"/>
    <w:rsid w:val="00445A6A"/>
    <w:rsid w:val="004462CC"/>
    <w:rsid w:val="00447B6B"/>
    <w:rsid w:val="00447C41"/>
    <w:rsid w:val="004518A3"/>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378C"/>
    <w:rsid w:val="00473A37"/>
    <w:rsid w:val="004742EC"/>
    <w:rsid w:val="0047514F"/>
    <w:rsid w:val="0047574A"/>
    <w:rsid w:val="00475804"/>
    <w:rsid w:val="00475A6C"/>
    <w:rsid w:val="0047678B"/>
    <w:rsid w:val="004768D0"/>
    <w:rsid w:val="004774F8"/>
    <w:rsid w:val="004779C2"/>
    <w:rsid w:val="00477AF3"/>
    <w:rsid w:val="00477B88"/>
    <w:rsid w:val="00477E01"/>
    <w:rsid w:val="00477EEC"/>
    <w:rsid w:val="00480214"/>
    <w:rsid w:val="004808A3"/>
    <w:rsid w:val="004818AA"/>
    <w:rsid w:val="004825D3"/>
    <w:rsid w:val="00482969"/>
    <w:rsid w:val="00483963"/>
    <w:rsid w:val="004847ED"/>
    <w:rsid w:val="00484B71"/>
    <w:rsid w:val="0049052C"/>
    <w:rsid w:val="00490612"/>
    <w:rsid w:val="00490CCA"/>
    <w:rsid w:val="00490DE7"/>
    <w:rsid w:val="004920A2"/>
    <w:rsid w:val="00492AFC"/>
    <w:rsid w:val="004934E1"/>
    <w:rsid w:val="00493B23"/>
    <w:rsid w:val="00493F50"/>
    <w:rsid w:val="004962FB"/>
    <w:rsid w:val="00496C10"/>
    <w:rsid w:val="00497627"/>
    <w:rsid w:val="004A1622"/>
    <w:rsid w:val="004A1A75"/>
    <w:rsid w:val="004A1B27"/>
    <w:rsid w:val="004A1E60"/>
    <w:rsid w:val="004A217D"/>
    <w:rsid w:val="004A2B16"/>
    <w:rsid w:val="004A4269"/>
    <w:rsid w:val="004A545D"/>
    <w:rsid w:val="004A54B0"/>
    <w:rsid w:val="004A5A50"/>
    <w:rsid w:val="004A6826"/>
    <w:rsid w:val="004A75C4"/>
    <w:rsid w:val="004A7FF4"/>
    <w:rsid w:val="004B06A9"/>
    <w:rsid w:val="004B1C41"/>
    <w:rsid w:val="004B1CB3"/>
    <w:rsid w:val="004B2B6C"/>
    <w:rsid w:val="004B3153"/>
    <w:rsid w:val="004B385F"/>
    <w:rsid w:val="004B3E95"/>
    <w:rsid w:val="004B47EB"/>
    <w:rsid w:val="004B49A1"/>
    <w:rsid w:val="004B5343"/>
    <w:rsid w:val="004B7B9F"/>
    <w:rsid w:val="004C031E"/>
    <w:rsid w:val="004C0429"/>
    <w:rsid w:val="004C04F9"/>
    <w:rsid w:val="004C0649"/>
    <w:rsid w:val="004C11F1"/>
    <w:rsid w:val="004C3D83"/>
    <w:rsid w:val="004C4B70"/>
    <w:rsid w:val="004C4B8F"/>
    <w:rsid w:val="004C4F18"/>
    <w:rsid w:val="004C560C"/>
    <w:rsid w:val="004C77F8"/>
    <w:rsid w:val="004C7C9A"/>
    <w:rsid w:val="004D08AB"/>
    <w:rsid w:val="004D3C0F"/>
    <w:rsid w:val="004D4168"/>
    <w:rsid w:val="004D4778"/>
    <w:rsid w:val="004D5C3D"/>
    <w:rsid w:val="004D5D4E"/>
    <w:rsid w:val="004D669A"/>
    <w:rsid w:val="004D69DC"/>
    <w:rsid w:val="004D71C2"/>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B05"/>
    <w:rsid w:val="004F4780"/>
    <w:rsid w:val="004F4DAD"/>
    <w:rsid w:val="004F576A"/>
    <w:rsid w:val="004F5EFA"/>
    <w:rsid w:val="004F67DF"/>
    <w:rsid w:val="004F6C84"/>
    <w:rsid w:val="004F746C"/>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887"/>
    <w:rsid w:val="005879D8"/>
    <w:rsid w:val="00587A86"/>
    <w:rsid w:val="00587CAA"/>
    <w:rsid w:val="00590227"/>
    <w:rsid w:val="0059080E"/>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9D5"/>
    <w:rsid w:val="005B5F31"/>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713B"/>
    <w:rsid w:val="0061745D"/>
    <w:rsid w:val="00617801"/>
    <w:rsid w:val="00617A06"/>
    <w:rsid w:val="006209EA"/>
    <w:rsid w:val="0062173B"/>
    <w:rsid w:val="00621DC1"/>
    <w:rsid w:val="00623703"/>
    <w:rsid w:val="00623E35"/>
    <w:rsid w:val="00624D38"/>
    <w:rsid w:val="0062520A"/>
    <w:rsid w:val="00625F74"/>
    <w:rsid w:val="006265F9"/>
    <w:rsid w:val="00626608"/>
    <w:rsid w:val="0062675D"/>
    <w:rsid w:val="006269E7"/>
    <w:rsid w:val="00627207"/>
    <w:rsid w:val="006304BD"/>
    <w:rsid w:val="00630A3A"/>
    <w:rsid w:val="006315E0"/>
    <w:rsid w:val="00631AA5"/>
    <w:rsid w:val="006335CE"/>
    <w:rsid w:val="006345A9"/>
    <w:rsid w:val="00634B75"/>
    <w:rsid w:val="00634F77"/>
    <w:rsid w:val="006354B9"/>
    <w:rsid w:val="0063653C"/>
    <w:rsid w:val="006365DD"/>
    <w:rsid w:val="00637729"/>
    <w:rsid w:val="00637B08"/>
    <w:rsid w:val="00637C3C"/>
    <w:rsid w:val="0064046A"/>
    <w:rsid w:val="00640635"/>
    <w:rsid w:val="00644D74"/>
    <w:rsid w:val="00644E3B"/>
    <w:rsid w:val="0064557B"/>
    <w:rsid w:val="0064695A"/>
    <w:rsid w:val="0064785F"/>
    <w:rsid w:val="00647D1C"/>
    <w:rsid w:val="006500A7"/>
    <w:rsid w:val="00650389"/>
    <w:rsid w:val="00651146"/>
    <w:rsid w:val="006516F6"/>
    <w:rsid w:val="0065253A"/>
    <w:rsid w:val="006534DA"/>
    <w:rsid w:val="0065378D"/>
    <w:rsid w:val="006547C7"/>
    <w:rsid w:val="006552DA"/>
    <w:rsid w:val="00655638"/>
    <w:rsid w:val="00655A43"/>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C4"/>
    <w:rsid w:val="00671A6B"/>
    <w:rsid w:val="0067449C"/>
    <w:rsid w:val="006744E3"/>
    <w:rsid w:val="00674C3E"/>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5116"/>
    <w:rsid w:val="006B54AF"/>
    <w:rsid w:val="006B61F5"/>
    <w:rsid w:val="006B65CE"/>
    <w:rsid w:val="006B7594"/>
    <w:rsid w:val="006C0046"/>
    <w:rsid w:val="006C0154"/>
    <w:rsid w:val="006C09A1"/>
    <w:rsid w:val="006C0D13"/>
    <w:rsid w:val="006C0E51"/>
    <w:rsid w:val="006C1C1E"/>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708"/>
    <w:rsid w:val="006D5E64"/>
    <w:rsid w:val="006D6902"/>
    <w:rsid w:val="006D6BCF"/>
    <w:rsid w:val="006D6D84"/>
    <w:rsid w:val="006D6DAE"/>
    <w:rsid w:val="006D7F38"/>
    <w:rsid w:val="006E245C"/>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F22"/>
    <w:rsid w:val="00706F59"/>
    <w:rsid w:val="00710AA3"/>
    <w:rsid w:val="00710EB9"/>
    <w:rsid w:val="00711979"/>
    <w:rsid w:val="0071226F"/>
    <w:rsid w:val="00713AAD"/>
    <w:rsid w:val="00713E60"/>
    <w:rsid w:val="00716014"/>
    <w:rsid w:val="00717EBC"/>
    <w:rsid w:val="00721808"/>
    <w:rsid w:val="00721A1E"/>
    <w:rsid w:val="00721BB8"/>
    <w:rsid w:val="00721CB4"/>
    <w:rsid w:val="007236CA"/>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A05"/>
    <w:rsid w:val="00747712"/>
    <w:rsid w:val="00752136"/>
    <w:rsid w:val="007522C1"/>
    <w:rsid w:val="00752384"/>
    <w:rsid w:val="00753403"/>
    <w:rsid w:val="00753467"/>
    <w:rsid w:val="00753BF8"/>
    <w:rsid w:val="00754636"/>
    <w:rsid w:val="00754F86"/>
    <w:rsid w:val="00756727"/>
    <w:rsid w:val="00756936"/>
    <w:rsid w:val="007572B7"/>
    <w:rsid w:val="00760A46"/>
    <w:rsid w:val="00760BC3"/>
    <w:rsid w:val="00760EA2"/>
    <w:rsid w:val="00761CF6"/>
    <w:rsid w:val="007634C8"/>
    <w:rsid w:val="007636B6"/>
    <w:rsid w:val="00763C64"/>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4CD"/>
    <w:rsid w:val="007777AC"/>
    <w:rsid w:val="007809CB"/>
    <w:rsid w:val="0078133F"/>
    <w:rsid w:val="0078179C"/>
    <w:rsid w:val="00782644"/>
    <w:rsid w:val="00783856"/>
    <w:rsid w:val="00783BB0"/>
    <w:rsid w:val="00784224"/>
    <w:rsid w:val="00784D6A"/>
    <w:rsid w:val="007855AF"/>
    <w:rsid w:val="00785C4F"/>
    <w:rsid w:val="00785E6C"/>
    <w:rsid w:val="00786FAB"/>
    <w:rsid w:val="00787842"/>
    <w:rsid w:val="00787ECD"/>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1A9D"/>
    <w:rsid w:val="007A1B5A"/>
    <w:rsid w:val="007A24EC"/>
    <w:rsid w:val="007A275C"/>
    <w:rsid w:val="007A2B6F"/>
    <w:rsid w:val="007A3208"/>
    <w:rsid w:val="007A3F2C"/>
    <w:rsid w:val="007A4A2B"/>
    <w:rsid w:val="007A4C05"/>
    <w:rsid w:val="007A5A51"/>
    <w:rsid w:val="007A6E9D"/>
    <w:rsid w:val="007B0F48"/>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4CA5"/>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0E11"/>
    <w:rsid w:val="00821633"/>
    <w:rsid w:val="0082278A"/>
    <w:rsid w:val="008236B9"/>
    <w:rsid w:val="0082383C"/>
    <w:rsid w:val="00823A22"/>
    <w:rsid w:val="00825398"/>
    <w:rsid w:val="00827293"/>
    <w:rsid w:val="00827566"/>
    <w:rsid w:val="00831E99"/>
    <w:rsid w:val="00832ABF"/>
    <w:rsid w:val="00832E43"/>
    <w:rsid w:val="00834250"/>
    <w:rsid w:val="0083466F"/>
    <w:rsid w:val="008353F2"/>
    <w:rsid w:val="00836835"/>
    <w:rsid w:val="00836B58"/>
    <w:rsid w:val="008377C5"/>
    <w:rsid w:val="00837C47"/>
    <w:rsid w:val="00837FF3"/>
    <w:rsid w:val="00840BC0"/>
    <w:rsid w:val="008412AA"/>
    <w:rsid w:val="00841CA7"/>
    <w:rsid w:val="00841CA9"/>
    <w:rsid w:val="00843354"/>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B86"/>
    <w:rsid w:val="00870C4A"/>
    <w:rsid w:val="0087151A"/>
    <w:rsid w:val="0087299F"/>
    <w:rsid w:val="00872A05"/>
    <w:rsid w:val="008737C9"/>
    <w:rsid w:val="008744B1"/>
    <w:rsid w:val="00874780"/>
    <w:rsid w:val="008753C3"/>
    <w:rsid w:val="00875B66"/>
    <w:rsid w:val="00875F8F"/>
    <w:rsid w:val="00877885"/>
    <w:rsid w:val="008814BD"/>
    <w:rsid w:val="00882481"/>
    <w:rsid w:val="00882D42"/>
    <w:rsid w:val="00885992"/>
    <w:rsid w:val="00885EA8"/>
    <w:rsid w:val="008862B6"/>
    <w:rsid w:val="00887734"/>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B04AA"/>
    <w:rsid w:val="008B0B38"/>
    <w:rsid w:val="008B137D"/>
    <w:rsid w:val="008B2007"/>
    <w:rsid w:val="008B2621"/>
    <w:rsid w:val="008B2CF9"/>
    <w:rsid w:val="008B3B07"/>
    <w:rsid w:val="008B3CBD"/>
    <w:rsid w:val="008B4108"/>
    <w:rsid w:val="008B571A"/>
    <w:rsid w:val="008B6431"/>
    <w:rsid w:val="008B6803"/>
    <w:rsid w:val="008B6C07"/>
    <w:rsid w:val="008B7843"/>
    <w:rsid w:val="008B7B86"/>
    <w:rsid w:val="008C0091"/>
    <w:rsid w:val="008C0CB6"/>
    <w:rsid w:val="008C1E33"/>
    <w:rsid w:val="008C22D8"/>
    <w:rsid w:val="008C250F"/>
    <w:rsid w:val="008C3915"/>
    <w:rsid w:val="008C3A8A"/>
    <w:rsid w:val="008C4E6E"/>
    <w:rsid w:val="008C5588"/>
    <w:rsid w:val="008C68F7"/>
    <w:rsid w:val="008D0F31"/>
    <w:rsid w:val="008D1395"/>
    <w:rsid w:val="008D1655"/>
    <w:rsid w:val="008D18A0"/>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B7A"/>
    <w:rsid w:val="008F1596"/>
    <w:rsid w:val="008F2870"/>
    <w:rsid w:val="008F410C"/>
    <w:rsid w:val="008F560B"/>
    <w:rsid w:val="008F66E8"/>
    <w:rsid w:val="008F778D"/>
    <w:rsid w:val="00900017"/>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E4F"/>
    <w:rsid w:val="009123B6"/>
    <w:rsid w:val="00912A79"/>
    <w:rsid w:val="009136F4"/>
    <w:rsid w:val="0091417D"/>
    <w:rsid w:val="00914969"/>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717B"/>
    <w:rsid w:val="00937462"/>
    <w:rsid w:val="009378F4"/>
    <w:rsid w:val="00940001"/>
    <w:rsid w:val="00940140"/>
    <w:rsid w:val="009402DA"/>
    <w:rsid w:val="00942A49"/>
    <w:rsid w:val="00942D1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C29"/>
    <w:rsid w:val="00965D4C"/>
    <w:rsid w:val="00965E44"/>
    <w:rsid w:val="00967F1B"/>
    <w:rsid w:val="00970915"/>
    <w:rsid w:val="00970FB6"/>
    <w:rsid w:val="009724A4"/>
    <w:rsid w:val="0097299A"/>
    <w:rsid w:val="00973B98"/>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BFA"/>
    <w:rsid w:val="009D135A"/>
    <w:rsid w:val="009D1592"/>
    <w:rsid w:val="009D19BE"/>
    <w:rsid w:val="009D2333"/>
    <w:rsid w:val="009D2880"/>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2A7"/>
    <w:rsid w:val="00A0230D"/>
    <w:rsid w:val="00A032D4"/>
    <w:rsid w:val="00A05C3E"/>
    <w:rsid w:val="00A06FD2"/>
    <w:rsid w:val="00A076DB"/>
    <w:rsid w:val="00A078EA"/>
    <w:rsid w:val="00A1174E"/>
    <w:rsid w:val="00A117D8"/>
    <w:rsid w:val="00A13310"/>
    <w:rsid w:val="00A14A5A"/>
    <w:rsid w:val="00A1560C"/>
    <w:rsid w:val="00A15D55"/>
    <w:rsid w:val="00A15EED"/>
    <w:rsid w:val="00A167A9"/>
    <w:rsid w:val="00A16E2F"/>
    <w:rsid w:val="00A177DB"/>
    <w:rsid w:val="00A17D9F"/>
    <w:rsid w:val="00A20EC8"/>
    <w:rsid w:val="00A21FBC"/>
    <w:rsid w:val="00A26B38"/>
    <w:rsid w:val="00A305BB"/>
    <w:rsid w:val="00A30C2A"/>
    <w:rsid w:val="00A30EC8"/>
    <w:rsid w:val="00A31AA4"/>
    <w:rsid w:val="00A32AF8"/>
    <w:rsid w:val="00A34E62"/>
    <w:rsid w:val="00A35478"/>
    <w:rsid w:val="00A354F0"/>
    <w:rsid w:val="00A35EC5"/>
    <w:rsid w:val="00A4012A"/>
    <w:rsid w:val="00A441DC"/>
    <w:rsid w:val="00A4528E"/>
    <w:rsid w:val="00A453AA"/>
    <w:rsid w:val="00A46743"/>
    <w:rsid w:val="00A46758"/>
    <w:rsid w:val="00A468D1"/>
    <w:rsid w:val="00A46EF7"/>
    <w:rsid w:val="00A47107"/>
    <w:rsid w:val="00A477FF"/>
    <w:rsid w:val="00A4793A"/>
    <w:rsid w:val="00A47B30"/>
    <w:rsid w:val="00A50738"/>
    <w:rsid w:val="00A50C22"/>
    <w:rsid w:val="00A52292"/>
    <w:rsid w:val="00A522A7"/>
    <w:rsid w:val="00A52AF0"/>
    <w:rsid w:val="00A53D59"/>
    <w:rsid w:val="00A557E1"/>
    <w:rsid w:val="00A55EB1"/>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41C5"/>
    <w:rsid w:val="00A74F8E"/>
    <w:rsid w:val="00A75A92"/>
    <w:rsid w:val="00A75C17"/>
    <w:rsid w:val="00A7624F"/>
    <w:rsid w:val="00A766C6"/>
    <w:rsid w:val="00A76848"/>
    <w:rsid w:val="00A76A21"/>
    <w:rsid w:val="00A776EE"/>
    <w:rsid w:val="00A779DD"/>
    <w:rsid w:val="00A81363"/>
    <w:rsid w:val="00A8160D"/>
    <w:rsid w:val="00A81732"/>
    <w:rsid w:val="00A8255D"/>
    <w:rsid w:val="00A83729"/>
    <w:rsid w:val="00A837D5"/>
    <w:rsid w:val="00A83D9F"/>
    <w:rsid w:val="00A847F3"/>
    <w:rsid w:val="00A855CA"/>
    <w:rsid w:val="00A85AB6"/>
    <w:rsid w:val="00A85B06"/>
    <w:rsid w:val="00A86234"/>
    <w:rsid w:val="00A86923"/>
    <w:rsid w:val="00A9057B"/>
    <w:rsid w:val="00A90DEB"/>
    <w:rsid w:val="00A92878"/>
    <w:rsid w:val="00A934C6"/>
    <w:rsid w:val="00A94244"/>
    <w:rsid w:val="00A94285"/>
    <w:rsid w:val="00A951B9"/>
    <w:rsid w:val="00A97215"/>
    <w:rsid w:val="00AA03C5"/>
    <w:rsid w:val="00AA096D"/>
    <w:rsid w:val="00AA3102"/>
    <w:rsid w:val="00AA3860"/>
    <w:rsid w:val="00AA3C20"/>
    <w:rsid w:val="00AA4C9A"/>
    <w:rsid w:val="00AA6CBF"/>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D10"/>
    <w:rsid w:val="00AF2756"/>
    <w:rsid w:val="00AF43F8"/>
    <w:rsid w:val="00AF482E"/>
    <w:rsid w:val="00AF4E1A"/>
    <w:rsid w:val="00AF6463"/>
    <w:rsid w:val="00AF6DCD"/>
    <w:rsid w:val="00AF7145"/>
    <w:rsid w:val="00AF766D"/>
    <w:rsid w:val="00AF7BE8"/>
    <w:rsid w:val="00B005DE"/>
    <w:rsid w:val="00B00D89"/>
    <w:rsid w:val="00B00E08"/>
    <w:rsid w:val="00B0108F"/>
    <w:rsid w:val="00B0222C"/>
    <w:rsid w:val="00B03CFF"/>
    <w:rsid w:val="00B0427C"/>
    <w:rsid w:val="00B046DA"/>
    <w:rsid w:val="00B04A27"/>
    <w:rsid w:val="00B05168"/>
    <w:rsid w:val="00B05857"/>
    <w:rsid w:val="00B07630"/>
    <w:rsid w:val="00B07639"/>
    <w:rsid w:val="00B07A73"/>
    <w:rsid w:val="00B07E74"/>
    <w:rsid w:val="00B10C0F"/>
    <w:rsid w:val="00B132C3"/>
    <w:rsid w:val="00B13C9A"/>
    <w:rsid w:val="00B13E5A"/>
    <w:rsid w:val="00B13F2E"/>
    <w:rsid w:val="00B14BAE"/>
    <w:rsid w:val="00B15745"/>
    <w:rsid w:val="00B1575B"/>
    <w:rsid w:val="00B16513"/>
    <w:rsid w:val="00B16792"/>
    <w:rsid w:val="00B16E3E"/>
    <w:rsid w:val="00B17E0C"/>
    <w:rsid w:val="00B2052A"/>
    <w:rsid w:val="00B20867"/>
    <w:rsid w:val="00B21524"/>
    <w:rsid w:val="00B21A2A"/>
    <w:rsid w:val="00B22B01"/>
    <w:rsid w:val="00B22C2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866"/>
    <w:rsid w:val="00B413B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42B5"/>
    <w:rsid w:val="00B74C38"/>
    <w:rsid w:val="00B74E68"/>
    <w:rsid w:val="00B75AD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571D"/>
    <w:rsid w:val="00BA652D"/>
    <w:rsid w:val="00BA6B05"/>
    <w:rsid w:val="00BA6E53"/>
    <w:rsid w:val="00BA74F1"/>
    <w:rsid w:val="00BB001E"/>
    <w:rsid w:val="00BB007C"/>
    <w:rsid w:val="00BB02A0"/>
    <w:rsid w:val="00BB07E1"/>
    <w:rsid w:val="00BB0AA7"/>
    <w:rsid w:val="00BB1E75"/>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3440"/>
    <w:rsid w:val="00BE3CD3"/>
    <w:rsid w:val="00BE46CC"/>
    <w:rsid w:val="00BE6987"/>
    <w:rsid w:val="00BE6B29"/>
    <w:rsid w:val="00BE6C0E"/>
    <w:rsid w:val="00BE6E27"/>
    <w:rsid w:val="00BE6F11"/>
    <w:rsid w:val="00BF0FCB"/>
    <w:rsid w:val="00BF22EC"/>
    <w:rsid w:val="00BF31EE"/>
    <w:rsid w:val="00BF476D"/>
    <w:rsid w:val="00BF4E44"/>
    <w:rsid w:val="00BF501F"/>
    <w:rsid w:val="00BF5932"/>
    <w:rsid w:val="00BF5BF5"/>
    <w:rsid w:val="00C00723"/>
    <w:rsid w:val="00C02221"/>
    <w:rsid w:val="00C035A1"/>
    <w:rsid w:val="00C04134"/>
    <w:rsid w:val="00C05467"/>
    <w:rsid w:val="00C0618C"/>
    <w:rsid w:val="00C10DB5"/>
    <w:rsid w:val="00C11903"/>
    <w:rsid w:val="00C11DD6"/>
    <w:rsid w:val="00C12217"/>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7202"/>
    <w:rsid w:val="00C77E1F"/>
    <w:rsid w:val="00C80CC6"/>
    <w:rsid w:val="00C81B4E"/>
    <w:rsid w:val="00C8289A"/>
    <w:rsid w:val="00C83DA7"/>
    <w:rsid w:val="00C8501C"/>
    <w:rsid w:val="00C85FE4"/>
    <w:rsid w:val="00C879D1"/>
    <w:rsid w:val="00C907A8"/>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89F"/>
    <w:rsid w:val="00CA2DE7"/>
    <w:rsid w:val="00CA35F4"/>
    <w:rsid w:val="00CA44E8"/>
    <w:rsid w:val="00CA47D2"/>
    <w:rsid w:val="00CA4C20"/>
    <w:rsid w:val="00CA4E52"/>
    <w:rsid w:val="00CA589B"/>
    <w:rsid w:val="00CA5B7B"/>
    <w:rsid w:val="00CA7F45"/>
    <w:rsid w:val="00CB0328"/>
    <w:rsid w:val="00CB0DF1"/>
    <w:rsid w:val="00CB17AB"/>
    <w:rsid w:val="00CB1D22"/>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701F"/>
    <w:rsid w:val="00CD703F"/>
    <w:rsid w:val="00CD78D6"/>
    <w:rsid w:val="00CD7B2B"/>
    <w:rsid w:val="00CE0732"/>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61C4"/>
    <w:rsid w:val="00D20B5D"/>
    <w:rsid w:val="00D216D0"/>
    <w:rsid w:val="00D21B61"/>
    <w:rsid w:val="00D21DCA"/>
    <w:rsid w:val="00D2299D"/>
    <w:rsid w:val="00D23BFA"/>
    <w:rsid w:val="00D25F70"/>
    <w:rsid w:val="00D26305"/>
    <w:rsid w:val="00D26E46"/>
    <w:rsid w:val="00D26FA9"/>
    <w:rsid w:val="00D26FD4"/>
    <w:rsid w:val="00D30577"/>
    <w:rsid w:val="00D3090F"/>
    <w:rsid w:val="00D30BA0"/>
    <w:rsid w:val="00D33BF9"/>
    <w:rsid w:val="00D33C8E"/>
    <w:rsid w:val="00D33E53"/>
    <w:rsid w:val="00D34CB2"/>
    <w:rsid w:val="00D34EC7"/>
    <w:rsid w:val="00D35DA7"/>
    <w:rsid w:val="00D35E20"/>
    <w:rsid w:val="00D36A63"/>
    <w:rsid w:val="00D36E82"/>
    <w:rsid w:val="00D3731C"/>
    <w:rsid w:val="00D402E0"/>
    <w:rsid w:val="00D4036B"/>
    <w:rsid w:val="00D412B6"/>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1D3F"/>
    <w:rsid w:val="00D63298"/>
    <w:rsid w:val="00D65548"/>
    <w:rsid w:val="00D668FE"/>
    <w:rsid w:val="00D670BA"/>
    <w:rsid w:val="00D67D7E"/>
    <w:rsid w:val="00D712F4"/>
    <w:rsid w:val="00D73DDC"/>
    <w:rsid w:val="00D748D5"/>
    <w:rsid w:val="00D75595"/>
    <w:rsid w:val="00D76E66"/>
    <w:rsid w:val="00D77F62"/>
    <w:rsid w:val="00D805B4"/>
    <w:rsid w:val="00D80C8A"/>
    <w:rsid w:val="00D81756"/>
    <w:rsid w:val="00D82B37"/>
    <w:rsid w:val="00D83EA4"/>
    <w:rsid w:val="00D83F08"/>
    <w:rsid w:val="00D83FD9"/>
    <w:rsid w:val="00D844BA"/>
    <w:rsid w:val="00D84EEB"/>
    <w:rsid w:val="00D85183"/>
    <w:rsid w:val="00D8644B"/>
    <w:rsid w:val="00D87211"/>
    <w:rsid w:val="00D91BC1"/>
    <w:rsid w:val="00D92DBD"/>
    <w:rsid w:val="00D93097"/>
    <w:rsid w:val="00D9729C"/>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A3B"/>
    <w:rsid w:val="00DB3E13"/>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C98"/>
    <w:rsid w:val="00E21318"/>
    <w:rsid w:val="00E22700"/>
    <w:rsid w:val="00E22FD6"/>
    <w:rsid w:val="00E2334E"/>
    <w:rsid w:val="00E244F2"/>
    <w:rsid w:val="00E24B28"/>
    <w:rsid w:val="00E2510C"/>
    <w:rsid w:val="00E26DE9"/>
    <w:rsid w:val="00E27001"/>
    <w:rsid w:val="00E273D8"/>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57E3"/>
    <w:rsid w:val="00E4675D"/>
    <w:rsid w:val="00E471D8"/>
    <w:rsid w:val="00E479A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79C4"/>
    <w:rsid w:val="00E67A87"/>
    <w:rsid w:val="00E67D93"/>
    <w:rsid w:val="00E67F74"/>
    <w:rsid w:val="00E710A4"/>
    <w:rsid w:val="00E71788"/>
    <w:rsid w:val="00E71E23"/>
    <w:rsid w:val="00E729A7"/>
    <w:rsid w:val="00E7306F"/>
    <w:rsid w:val="00E73136"/>
    <w:rsid w:val="00E7456E"/>
    <w:rsid w:val="00E75AAE"/>
    <w:rsid w:val="00E7614D"/>
    <w:rsid w:val="00E766B5"/>
    <w:rsid w:val="00E76811"/>
    <w:rsid w:val="00E76F1B"/>
    <w:rsid w:val="00E775D1"/>
    <w:rsid w:val="00E77AB1"/>
    <w:rsid w:val="00E81E03"/>
    <w:rsid w:val="00E839B0"/>
    <w:rsid w:val="00E83B44"/>
    <w:rsid w:val="00E83E45"/>
    <w:rsid w:val="00E854F7"/>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6B5"/>
    <w:rsid w:val="00EA2DAC"/>
    <w:rsid w:val="00EA2F75"/>
    <w:rsid w:val="00EA3659"/>
    <w:rsid w:val="00EA3C6F"/>
    <w:rsid w:val="00EA3D32"/>
    <w:rsid w:val="00EA4094"/>
    <w:rsid w:val="00EA5BA9"/>
    <w:rsid w:val="00EA65A8"/>
    <w:rsid w:val="00EA6F98"/>
    <w:rsid w:val="00EA7B99"/>
    <w:rsid w:val="00EB0863"/>
    <w:rsid w:val="00EB10E9"/>
    <w:rsid w:val="00EB24CD"/>
    <w:rsid w:val="00EB440C"/>
    <w:rsid w:val="00EB4654"/>
    <w:rsid w:val="00EB5D99"/>
    <w:rsid w:val="00EB704B"/>
    <w:rsid w:val="00EC00ED"/>
    <w:rsid w:val="00EC01BC"/>
    <w:rsid w:val="00EC0255"/>
    <w:rsid w:val="00EC2FBC"/>
    <w:rsid w:val="00EC45E3"/>
    <w:rsid w:val="00EC51F6"/>
    <w:rsid w:val="00EC5EA6"/>
    <w:rsid w:val="00EC6650"/>
    <w:rsid w:val="00EC68FE"/>
    <w:rsid w:val="00EC7397"/>
    <w:rsid w:val="00EC7412"/>
    <w:rsid w:val="00EC75BE"/>
    <w:rsid w:val="00ED0143"/>
    <w:rsid w:val="00ED0697"/>
    <w:rsid w:val="00ED0F9E"/>
    <w:rsid w:val="00ED187A"/>
    <w:rsid w:val="00ED1A27"/>
    <w:rsid w:val="00ED1DF9"/>
    <w:rsid w:val="00ED2512"/>
    <w:rsid w:val="00ED28C0"/>
    <w:rsid w:val="00ED40C1"/>
    <w:rsid w:val="00ED5EA6"/>
    <w:rsid w:val="00ED625A"/>
    <w:rsid w:val="00ED795F"/>
    <w:rsid w:val="00EE05C1"/>
    <w:rsid w:val="00EE066A"/>
    <w:rsid w:val="00EE0D24"/>
    <w:rsid w:val="00EE244D"/>
    <w:rsid w:val="00EE317D"/>
    <w:rsid w:val="00EE3366"/>
    <w:rsid w:val="00EE39B0"/>
    <w:rsid w:val="00EE44C1"/>
    <w:rsid w:val="00EF179E"/>
    <w:rsid w:val="00EF3C5A"/>
    <w:rsid w:val="00EF3FA8"/>
    <w:rsid w:val="00EF4565"/>
    <w:rsid w:val="00EF4C44"/>
    <w:rsid w:val="00EF4D04"/>
    <w:rsid w:val="00EF4FD6"/>
    <w:rsid w:val="00EF554E"/>
    <w:rsid w:val="00EF5A75"/>
    <w:rsid w:val="00EF5E6E"/>
    <w:rsid w:val="00EF6A1D"/>
    <w:rsid w:val="00EF73E7"/>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59BD"/>
    <w:rsid w:val="00F16A46"/>
    <w:rsid w:val="00F16BFB"/>
    <w:rsid w:val="00F16D2A"/>
    <w:rsid w:val="00F203F2"/>
    <w:rsid w:val="00F2059C"/>
    <w:rsid w:val="00F21599"/>
    <w:rsid w:val="00F2273B"/>
    <w:rsid w:val="00F22FE4"/>
    <w:rsid w:val="00F23EAE"/>
    <w:rsid w:val="00F264AA"/>
    <w:rsid w:val="00F26531"/>
    <w:rsid w:val="00F27031"/>
    <w:rsid w:val="00F27350"/>
    <w:rsid w:val="00F27F02"/>
    <w:rsid w:val="00F30E7E"/>
    <w:rsid w:val="00F3142B"/>
    <w:rsid w:val="00F31C2E"/>
    <w:rsid w:val="00F32249"/>
    <w:rsid w:val="00F32521"/>
    <w:rsid w:val="00F32F84"/>
    <w:rsid w:val="00F33DC9"/>
    <w:rsid w:val="00F347E2"/>
    <w:rsid w:val="00F34B01"/>
    <w:rsid w:val="00F355E4"/>
    <w:rsid w:val="00F40947"/>
    <w:rsid w:val="00F41952"/>
    <w:rsid w:val="00F41F84"/>
    <w:rsid w:val="00F4209B"/>
    <w:rsid w:val="00F42141"/>
    <w:rsid w:val="00F42246"/>
    <w:rsid w:val="00F42A20"/>
    <w:rsid w:val="00F43944"/>
    <w:rsid w:val="00F4596C"/>
    <w:rsid w:val="00F469F8"/>
    <w:rsid w:val="00F46E1F"/>
    <w:rsid w:val="00F46F8D"/>
    <w:rsid w:val="00F47F6D"/>
    <w:rsid w:val="00F51663"/>
    <w:rsid w:val="00F5277C"/>
    <w:rsid w:val="00F5587F"/>
    <w:rsid w:val="00F55D14"/>
    <w:rsid w:val="00F5713F"/>
    <w:rsid w:val="00F61BB3"/>
    <w:rsid w:val="00F62C7F"/>
    <w:rsid w:val="00F63B42"/>
    <w:rsid w:val="00F63ED7"/>
    <w:rsid w:val="00F64159"/>
    <w:rsid w:val="00F6521A"/>
    <w:rsid w:val="00F66FE0"/>
    <w:rsid w:val="00F671DF"/>
    <w:rsid w:val="00F67349"/>
    <w:rsid w:val="00F675F8"/>
    <w:rsid w:val="00F700C0"/>
    <w:rsid w:val="00F703E0"/>
    <w:rsid w:val="00F709DB"/>
    <w:rsid w:val="00F70D99"/>
    <w:rsid w:val="00F70F1E"/>
    <w:rsid w:val="00F72930"/>
    <w:rsid w:val="00F72E69"/>
    <w:rsid w:val="00F73D10"/>
    <w:rsid w:val="00F73EFE"/>
    <w:rsid w:val="00F74E48"/>
    <w:rsid w:val="00F74EE3"/>
    <w:rsid w:val="00F750E7"/>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873DA"/>
    <w:rsid w:val="00F93B4C"/>
    <w:rsid w:val="00F93D5E"/>
    <w:rsid w:val="00F950C3"/>
    <w:rsid w:val="00F952BF"/>
    <w:rsid w:val="00F956FF"/>
    <w:rsid w:val="00F958C9"/>
    <w:rsid w:val="00F95A8B"/>
    <w:rsid w:val="00F95AB2"/>
    <w:rsid w:val="00F95EAB"/>
    <w:rsid w:val="00F97120"/>
    <w:rsid w:val="00FA192F"/>
    <w:rsid w:val="00FA1C3A"/>
    <w:rsid w:val="00FA2B46"/>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CA7"/>
    <w:rsid w:val="00FC5D79"/>
    <w:rsid w:val="00FC62A3"/>
    <w:rsid w:val="00FC65E9"/>
    <w:rsid w:val="00FC6982"/>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f1836"/>
    </o:shapedefaults>
    <o:shapelayout v:ext="edit">
      <o:idmap v:ext="edit" data="2"/>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820E11"/>
    <w:pPr>
      <w:keepNext/>
      <w:numPr>
        <w:ilvl w:val="1"/>
        <w:numId w:val="10"/>
      </w:numPr>
      <w:spacing w:before="240" w:after="240"/>
      <w:ind w:left="851" w:hanging="851"/>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0E11"/>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Normalcentered">
    <w:name w:val="Normal centered"/>
    <w:basedOn w:val="Normal"/>
    <w:link w:val="NormalcenteredChar"/>
    <w:qFormat/>
    <w:rsid w:val="003A0716"/>
    <w:pPr>
      <w:jc w:val="center"/>
    </w:pPr>
  </w:style>
  <w:style w:type="character" w:customStyle="1" w:styleId="NormalcenteredChar">
    <w:name w:val="Normal centered Char"/>
    <w:basedOn w:val="DefaultParagraphFont"/>
    <w:link w:val="Normalcentered"/>
    <w:rsid w:val="003A0716"/>
    <w:rPr>
      <w:rFonts w:ascii="Calibri Light" w:hAnsi="Calibri Light"/>
      <w:color w:val="191919"/>
      <w:sz w:val="22"/>
      <w:szCs w:val="24"/>
      <w:lang w:eastAsia="en-US"/>
    </w:rPr>
  </w:style>
  <w:style w:type="character" w:styleId="CommentReference">
    <w:name w:val="annotation reference"/>
    <w:basedOn w:val="DefaultParagraphFont"/>
    <w:uiPriority w:val="99"/>
    <w:rsid w:val="00120731"/>
    <w:rPr>
      <w:sz w:val="16"/>
      <w:szCs w:val="16"/>
    </w:rPr>
  </w:style>
  <w:style w:type="paragraph" w:styleId="CommentText">
    <w:name w:val="annotation text"/>
    <w:basedOn w:val="Normal"/>
    <w:link w:val="CommentTextChar"/>
    <w:uiPriority w:val="99"/>
    <w:rsid w:val="00120731"/>
    <w:pPr>
      <w:spacing w:line="240" w:lineRule="auto"/>
    </w:pPr>
    <w:rPr>
      <w:sz w:val="20"/>
      <w:szCs w:val="20"/>
    </w:rPr>
  </w:style>
  <w:style w:type="character" w:customStyle="1" w:styleId="CommentTextChar">
    <w:name w:val="Comment Text Char"/>
    <w:basedOn w:val="DefaultParagraphFont"/>
    <w:link w:val="CommentText"/>
    <w:uiPriority w:val="99"/>
    <w:rsid w:val="00120731"/>
    <w:rPr>
      <w:rFonts w:ascii="Calibri Light" w:hAnsi="Calibri Light"/>
      <w:color w:val="191919"/>
      <w:lang w:eastAsia="en-US"/>
    </w:rPr>
  </w:style>
  <w:style w:type="paragraph" w:styleId="CommentSubject">
    <w:name w:val="annotation subject"/>
    <w:basedOn w:val="CommentText"/>
    <w:next w:val="CommentText"/>
    <w:link w:val="CommentSubjectChar"/>
    <w:rsid w:val="00120731"/>
    <w:rPr>
      <w:b/>
      <w:bCs/>
    </w:rPr>
  </w:style>
  <w:style w:type="character" w:customStyle="1" w:styleId="CommentSubjectChar">
    <w:name w:val="Comment Subject Char"/>
    <w:basedOn w:val="CommentTextChar"/>
    <w:link w:val="CommentSubject"/>
    <w:rsid w:val="00120731"/>
    <w:rPr>
      <w:rFonts w:ascii="Calibri Light" w:hAnsi="Calibri Light"/>
      <w:b/>
      <w:bCs/>
      <w:color w:val="1919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3E1A30132663094F90284D76B06BB6FE" ma:contentTypeVersion="" ma:contentTypeDescription="Create a new document." ma:contentTypeScope="" ma:versionID="392e6c307616ed47df890640dca174c2">
  <xsd:schema xmlns:xsd="http://www.w3.org/2001/XMLSchema" xmlns:xs="http://www.w3.org/2001/XMLSchema" xmlns:p="http://schemas.microsoft.com/office/2006/metadata/properties" xmlns:ns2="22B6191E-BC3B-408E-9BB6-7AB91A43651C" xmlns:ns3="http://schemas.microsoft.com/sharepoint/v3/fields" xmlns:ns4="de7d3764-ca55-4a96-a316-ac4c210b0d5f" xmlns:ns5="22b6191e-bc3b-408e-9bb6-7ab91a43651c" targetNamespace="http://schemas.microsoft.com/office/2006/metadata/properties" ma:root="true" ma:fieldsID="f45dc9ac66ef8f7e2ba4b367511e5969" ns2:_="" ns3:_="" ns4:_="" ns5:_="">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ref="ns2:MediaServiceMetadata" minOccurs="0"/>
                <xsd:element ref="ns2:MediaServiceFastMetadata" minOccurs="0"/>
                <xsd:element ref="ns3:_Version" minOccurs="0"/>
                <xsd:element ref="ns4:SharedWithUsers" minOccurs="0"/>
                <xsd:element ref="ns4:SharedWithDetails" minOccurs="0"/>
                <xsd:element ref="ns5:MediaServiceOCR" minOccurs="0"/>
                <xsd:element ref="ns5:MediaServiceDateTaken" minOccurs="0"/>
                <xsd:element ref="ns5:MediaServiceGenerationTime" minOccurs="0"/>
                <xsd:element ref="ns5:MediaServiceEventHashCode" minOccurs="0"/>
                <xsd:element ref="ns5:MediaServiceAutoKeyPoints" minOccurs="0"/>
                <xsd:element ref="ns5:MediaServiceKeyPoints" minOccurs="0"/>
                <xsd:element ref="ns5:lcf76f155ced4ddcb4097134ff3c332f" minOccurs="0"/>
                <xsd:element ref="ns4:TaxCatchAll"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d3764-ca55-4a96-a316-ac4c210b0d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7CA6359-DA93-46AE-ADF9-08A77F14D39E}" ma:internalName="TaxCatchAll" ma:showField="CatchAllData" ma:web="{5375ff98-1d9f-4360-9c1f-0fb13700e8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8a6dc-1987-4595-8d73-4668f5fb1f2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22b6191e-bc3b-408e-9bb6-7ab91a43651c">
      <Terms xmlns="http://schemas.microsoft.com/office/infopath/2007/PartnerControls"/>
    </lcf76f155ced4ddcb4097134ff3c332f>
    <TaxCatchAll xmlns="de7d3764-ca55-4a96-a316-ac4c210b0d5f" xsi:nil="true"/>
    <SharedWithUsers xmlns="de7d3764-ca55-4a96-a316-ac4c210b0d5f">
      <UserInfo>
        <DisplayName>Andrew Boyle</DisplayName>
        <AccountId>10</AccountId>
        <AccountType/>
      </UserInfo>
      <UserInfo>
        <DisplayName>Matthew Turner</DisplayName>
        <AccountId>12</AccountId>
        <AccountType/>
      </UserInfo>
    </SharedWithUser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2.xml><?xml version="1.0" encoding="utf-8"?>
<ds:datastoreItem xmlns:ds="http://schemas.openxmlformats.org/officeDocument/2006/customXml" ds:itemID="{9262CC30-5114-4463-BB40-5D5A69CB6883}">
  <ds:schemaRefs>
    <ds:schemaRef ds:uri="http://schemas.openxmlformats.org/officeDocument/2006/bibliography"/>
  </ds:schemaRefs>
</ds:datastoreItem>
</file>

<file path=customXml/itemProps3.xml><?xml version="1.0" encoding="utf-8"?>
<ds:datastoreItem xmlns:ds="http://schemas.openxmlformats.org/officeDocument/2006/customXml" ds:itemID="{E179CC8B-8D82-4F56-9A25-DF5E8AEB700D}">
  <ds:schemaRefs>
    <ds:schemaRef ds:uri="http://schemas.openxmlformats.org/officeDocument/2006/bibliography"/>
  </ds:schemaRefs>
</ds:datastoreItem>
</file>

<file path=customXml/itemProps4.xml><?xml version="1.0" encoding="utf-8"?>
<ds:datastoreItem xmlns:ds="http://schemas.openxmlformats.org/officeDocument/2006/customXml" ds:itemID="{276E5487-D7F8-4CD1-A92D-71B09C65FBB5}">
  <ds:schemaRefs>
    <ds:schemaRef ds:uri="http://schemas.openxmlformats.org/officeDocument/2006/bibliography"/>
  </ds:schemaRefs>
</ds:datastoreItem>
</file>

<file path=customXml/itemProps5.xml><?xml version="1.0" encoding="utf-8"?>
<ds:datastoreItem xmlns:ds="http://schemas.openxmlformats.org/officeDocument/2006/customXml" ds:itemID="{C0202E8A-EB92-4407-8B61-AF2381639CC7}">
  <ds:schemaRefs>
    <ds:schemaRef ds:uri="http://schemas.openxmlformats.org/officeDocument/2006/bibliography"/>
  </ds:schemaRefs>
</ds:datastoreItem>
</file>

<file path=customXml/itemProps6.xml><?xml version="1.0" encoding="utf-8"?>
<ds:datastoreItem xmlns:ds="http://schemas.openxmlformats.org/officeDocument/2006/customXml" ds:itemID="{63745EA1-B687-44A4-A632-E77AD2AC6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91E-BC3B-408E-9BB6-7AB91A43651C"/>
    <ds:schemaRef ds:uri="http://schemas.microsoft.com/sharepoint/v3/fields"/>
    <ds:schemaRef ds:uri="de7d3764-ca55-4a96-a316-ac4c210b0d5f"/>
    <ds:schemaRef ds:uri="22b6191e-bc3b-408e-9bb6-7ab91a43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33EFEA6-03BB-45A2-8624-8C5746043E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b6191e-bc3b-408e-9bb6-7ab91a43651c"/>
    <ds:schemaRef ds:uri="http://purl.org/dc/elements/1.1/"/>
    <ds:schemaRef ds:uri="http://schemas.microsoft.com/office/2006/metadata/properties"/>
    <ds:schemaRef ds:uri="de7d3764-ca55-4a96-a316-ac4c210b0d5f"/>
    <ds:schemaRef ds:uri="http://schemas.microsoft.com/sharepoint/v3/fields"/>
    <ds:schemaRef ds:uri="22B6191E-BC3B-408E-9BB6-7AB91A43651C"/>
    <ds:schemaRef ds:uri="http://www.w3.org/XML/1998/namespace"/>
    <ds:schemaRef ds:uri="http://purl.org/dc/dcmitype/"/>
  </ds:schemaRefs>
</ds:datastoreItem>
</file>

<file path=customXml/itemProps8.xml><?xml version="1.0" encoding="utf-8"?>
<ds:datastoreItem xmlns:ds="http://schemas.openxmlformats.org/officeDocument/2006/customXml" ds:itemID="{E2A5BBF3-AC52-48B4-B913-4C74DA06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Unlocked Short Report</Template>
  <TotalTime>0</TotalTime>
  <Pages>10</Pages>
  <Words>1002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Heading Level 1</vt:lpstr>
    </vt:vector>
  </TitlesOfParts>
  <Company>Hewlett-Packard Company</Company>
  <LinksUpToDate>false</LinksUpToDate>
  <CharactersWithSpaces>6533</CharactersWithSpaces>
  <SharedDoc>false</SharedDoc>
  <HLinks>
    <vt:vector size="330" baseType="variant">
      <vt:variant>
        <vt:i4>1507361</vt:i4>
      </vt:variant>
      <vt:variant>
        <vt:i4>294</vt:i4>
      </vt:variant>
      <vt:variant>
        <vt:i4>0</vt:i4>
      </vt:variant>
      <vt:variant>
        <vt:i4>5</vt:i4>
      </vt:variant>
      <vt:variant>
        <vt:lpwstr>mailto:smithwake@aol.com</vt:lpwstr>
      </vt:variant>
      <vt:variant>
        <vt:lpwstr/>
      </vt:variant>
      <vt:variant>
        <vt:i4>2621487</vt:i4>
      </vt:variant>
      <vt:variant>
        <vt:i4>291</vt:i4>
      </vt:variant>
      <vt:variant>
        <vt:i4>0</vt:i4>
      </vt:variant>
      <vt:variant>
        <vt:i4>5</vt:i4>
      </vt:variant>
      <vt:variant>
        <vt:lpwstr>http://webarchive.nationalarchives.gov.uk/20090101050945/http://www.naa.org.uk/libraryAssets/media/2006_pilot_evaluation_final_version.pdf</vt:lpwstr>
      </vt:variant>
      <vt:variant>
        <vt:lpwstr/>
      </vt:variant>
      <vt:variant>
        <vt:i4>3866744</vt:i4>
      </vt:variant>
      <vt:variant>
        <vt:i4>288</vt:i4>
      </vt:variant>
      <vt:variant>
        <vt:i4>0</vt:i4>
      </vt:variant>
      <vt:variant>
        <vt:i4>5</vt:i4>
      </vt:variant>
      <vt:variant>
        <vt:lpwstr>http://www.linkedin.com/in/andrewboyle1</vt:lpwstr>
      </vt:variant>
      <vt:variant>
        <vt:lpwstr/>
      </vt:variant>
      <vt:variant>
        <vt:i4>1703969</vt:i4>
      </vt:variant>
      <vt:variant>
        <vt:i4>285</vt:i4>
      </vt:variant>
      <vt:variant>
        <vt:i4>0</vt:i4>
      </vt:variant>
      <vt:variant>
        <vt:i4>5</vt:i4>
      </vt:variant>
      <vt:variant>
        <vt:lpwstr>mailto:tom.mitchell@alphaplusconsultancy.co.uk</vt:lpwstr>
      </vt:variant>
      <vt:variant>
        <vt:lpwstr/>
      </vt:variant>
      <vt:variant>
        <vt:i4>4456546</vt:i4>
      </vt:variant>
      <vt:variant>
        <vt:i4>282</vt:i4>
      </vt:variant>
      <vt:variant>
        <vt:i4>0</vt:i4>
      </vt:variant>
      <vt:variant>
        <vt:i4>5</vt:i4>
      </vt:variant>
      <vt:variant>
        <vt:lpwstr>http://alphaplusconsultancy.co/index.php?option=com_content&amp;view=article&amp;id=157</vt:lpwstr>
      </vt:variant>
      <vt:variant>
        <vt:lpwstr/>
      </vt:variant>
      <vt:variant>
        <vt:i4>5374038</vt:i4>
      </vt:variant>
      <vt:variant>
        <vt:i4>276</vt:i4>
      </vt:variant>
      <vt:variant>
        <vt:i4>0</vt:i4>
      </vt:variant>
      <vt:variant>
        <vt:i4>5</vt:i4>
      </vt:variant>
      <vt:variant>
        <vt:lpwstr>http://www2.ofqual.gov.uk/standards/92-articles/243-international-regulation</vt:lpwstr>
      </vt:variant>
      <vt:variant>
        <vt:lpwstr/>
      </vt:variant>
      <vt:variant>
        <vt:i4>2949228</vt:i4>
      </vt:variant>
      <vt:variant>
        <vt:i4>273</vt:i4>
      </vt:variant>
      <vt:variant>
        <vt:i4>0</vt:i4>
      </vt:variant>
      <vt:variant>
        <vt:i4>5</vt:i4>
      </vt:variant>
      <vt:variant>
        <vt:lpwstr>http://www.alphaplusconsultancy.co.uk/</vt:lpwstr>
      </vt:variant>
      <vt:variant>
        <vt:lpwstr/>
      </vt:variant>
      <vt:variant>
        <vt:i4>5374038</vt:i4>
      </vt:variant>
      <vt:variant>
        <vt:i4>270</vt:i4>
      </vt:variant>
      <vt:variant>
        <vt:i4>0</vt:i4>
      </vt:variant>
      <vt:variant>
        <vt:i4>5</vt:i4>
      </vt:variant>
      <vt:variant>
        <vt:lpwstr>http://www2.ofqual.gov.uk/standards/92-articles/243-international-regulation</vt:lpwstr>
      </vt:variant>
      <vt:variant>
        <vt:lpwstr/>
      </vt:variant>
      <vt:variant>
        <vt:i4>1507359</vt:i4>
      </vt:variant>
      <vt:variant>
        <vt:i4>252</vt:i4>
      </vt:variant>
      <vt:variant>
        <vt:i4>0</vt:i4>
      </vt:variant>
      <vt:variant>
        <vt:i4>5</vt:i4>
      </vt:variant>
      <vt:variant>
        <vt:lpwstr>https://www.education.gov.uk/publications/eOrderingDownload/DFE-RB207.pdf</vt:lpwstr>
      </vt:variant>
      <vt:variant>
        <vt:lpwstr/>
      </vt:variant>
      <vt:variant>
        <vt:i4>458783</vt:i4>
      </vt:variant>
      <vt:variant>
        <vt:i4>249</vt:i4>
      </vt:variant>
      <vt:variant>
        <vt:i4>0</vt:i4>
      </vt:variant>
      <vt:variant>
        <vt:i4>5</vt:i4>
      </vt:variant>
      <vt:variant>
        <vt:lpwstr>https://www.education.gov.uk/publications/eOrderingDownload/DFE-RR207.pdf</vt:lpwstr>
      </vt:variant>
      <vt:variant>
        <vt:lpwstr/>
      </vt:variant>
      <vt:variant>
        <vt:i4>3997754</vt:i4>
      </vt:variant>
      <vt:variant>
        <vt:i4>246</vt:i4>
      </vt:variant>
      <vt:variant>
        <vt:i4>0</vt:i4>
      </vt:variant>
      <vt:variant>
        <vt:i4>5</vt:i4>
      </vt:variant>
      <vt:variant>
        <vt:lpwstr>http://www.ofqual.gov.uk/files/2012-11-07-Analysis-of-the-consultation-into-he-involvement-in-a-levels-and-amended-criteria.pdf</vt:lpwstr>
      </vt:variant>
      <vt:variant>
        <vt:lpwstr/>
      </vt:variant>
      <vt:variant>
        <vt:i4>6029316</vt:i4>
      </vt:variant>
      <vt:variant>
        <vt:i4>243</vt:i4>
      </vt:variant>
      <vt:variant>
        <vt:i4>0</vt:i4>
      </vt:variant>
      <vt:variant>
        <vt:i4>5</vt:i4>
      </vt:variant>
      <vt:variant>
        <vt:lpwstr>http://ofqual.gov.uk/files/2013-04-09-analysis-of-the-consultation-on-esol-qualifications.pdf</vt:lpwstr>
      </vt:variant>
      <vt:variant>
        <vt:lpwstr/>
      </vt:variant>
      <vt:variant>
        <vt:i4>2556011</vt:i4>
      </vt:variant>
      <vt:variant>
        <vt:i4>240</vt:i4>
      </vt:variant>
      <vt:variant>
        <vt:i4>0</vt:i4>
      </vt:variant>
      <vt:variant>
        <vt:i4>5</vt:i4>
      </vt:variant>
      <vt:variant>
        <vt:lpwstr>http://ofqual.gov.uk/standards/research/reliability/compendium/</vt:lpwstr>
      </vt:variant>
      <vt:variant>
        <vt:lpwstr/>
      </vt:variant>
      <vt:variant>
        <vt:i4>65621</vt:i4>
      </vt:variant>
      <vt:variant>
        <vt:i4>237</vt:i4>
      </vt:variant>
      <vt:variant>
        <vt:i4>0</vt:i4>
      </vt:variant>
      <vt:variant>
        <vt:i4>5</vt:i4>
      </vt:variant>
      <vt:variant>
        <vt:lpwstr>http://indianstrategicknowledgeonline.com/web/Effectiveness of Web-based Training.pdf</vt:lpwstr>
      </vt:variant>
      <vt:variant>
        <vt:lpwstr/>
      </vt:variant>
      <vt:variant>
        <vt:i4>2752572</vt:i4>
      </vt:variant>
      <vt:variant>
        <vt:i4>234</vt:i4>
      </vt:variant>
      <vt:variant>
        <vt:i4>0</vt:i4>
      </vt:variant>
      <vt:variant>
        <vt:i4>5</vt:i4>
      </vt:variant>
      <vt:variant>
        <vt:lpwstr>http://www.scirus.com/</vt:lpwstr>
      </vt:variant>
      <vt:variant>
        <vt:lpwstr/>
      </vt:variant>
      <vt:variant>
        <vt:i4>7012389</vt:i4>
      </vt:variant>
      <vt:variant>
        <vt:i4>231</vt:i4>
      </vt:variant>
      <vt:variant>
        <vt:i4>0</vt:i4>
      </vt:variant>
      <vt:variant>
        <vt:i4>5</vt:i4>
      </vt:variant>
      <vt:variant>
        <vt:lpwstr>http://dera.ioe.ac.uk/</vt:lpwstr>
      </vt:variant>
      <vt:variant>
        <vt:lpwstr/>
      </vt:variant>
      <vt:variant>
        <vt:i4>2031665</vt:i4>
      </vt:variant>
      <vt:variant>
        <vt:i4>224</vt:i4>
      </vt:variant>
      <vt:variant>
        <vt:i4>0</vt:i4>
      </vt:variant>
      <vt:variant>
        <vt:i4>5</vt:i4>
      </vt:variant>
      <vt:variant>
        <vt:lpwstr/>
      </vt:variant>
      <vt:variant>
        <vt:lpwstr>_Toc361214284</vt:lpwstr>
      </vt:variant>
      <vt:variant>
        <vt:i4>2031665</vt:i4>
      </vt:variant>
      <vt:variant>
        <vt:i4>218</vt:i4>
      </vt:variant>
      <vt:variant>
        <vt:i4>0</vt:i4>
      </vt:variant>
      <vt:variant>
        <vt:i4>5</vt:i4>
      </vt:variant>
      <vt:variant>
        <vt:lpwstr/>
      </vt:variant>
      <vt:variant>
        <vt:lpwstr>_Toc361214283</vt:lpwstr>
      </vt:variant>
      <vt:variant>
        <vt:i4>2031665</vt:i4>
      </vt:variant>
      <vt:variant>
        <vt:i4>212</vt:i4>
      </vt:variant>
      <vt:variant>
        <vt:i4>0</vt:i4>
      </vt:variant>
      <vt:variant>
        <vt:i4>5</vt:i4>
      </vt:variant>
      <vt:variant>
        <vt:lpwstr/>
      </vt:variant>
      <vt:variant>
        <vt:lpwstr>_Toc361214282</vt:lpwstr>
      </vt:variant>
      <vt:variant>
        <vt:i4>2031665</vt:i4>
      </vt:variant>
      <vt:variant>
        <vt:i4>206</vt:i4>
      </vt:variant>
      <vt:variant>
        <vt:i4>0</vt:i4>
      </vt:variant>
      <vt:variant>
        <vt:i4>5</vt:i4>
      </vt:variant>
      <vt:variant>
        <vt:lpwstr/>
      </vt:variant>
      <vt:variant>
        <vt:lpwstr>_Toc361214281</vt:lpwstr>
      </vt:variant>
      <vt:variant>
        <vt:i4>2031665</vt:i4>
      </vt:variant>
      <vt:variant>
        <vt:i4>200</vt:i4>
      </vt:variant>
      <vt:variant>
        <vt:i4>0</vt:i4>
      </vt:variant>
      <vt:variant>
        <vt:i4>5</vt:i4>
      </vt:variant>
      <vt:variant>
        <vt:lpwstr/>
      </vt:variant>
      <vt:variant>
        <vt:lpwstr>_Toc361214280</vt:lpwstr>
      </vt:variant>
      <vt:variant>
        <vt:i4>1048625</vt:i4>
      </vt:variant>
      <vt:variant>
        <vt:i4>194</vt:i4>
      </vt:variant>
      <vt:variant>
        <vt:i4>0</vt:i4>
      </vt:variant>
      <vt:variant>
        <vt:i4>5</vt:i4>
      </vt:variant>
      <vt:variant>
        <vt:lpwstr/>
      </vt:variant>
      <vt:variant>
        <vt:lpwstr>_Toc361214279</vt:lpwstr>
      </vt:variant>
      <vt:variant>
        <vt:i4>1048625</vt:i4>
      </vt:variant>
      <vt:variant>
        <vt:i4>188</vt:i4>
      </vt:variant>
      <vt:variant>
        <vt:i4>0</vt:i4>
      </vt:variant>
      <vt:variant>
        <vt:i4>5</vt:i4>
      </vt:variant>
      <vt:variant>
        <vt:lpwstr/>
      </vt:variant>
      <vt:variant>
        <vt:lpwstr>_Toc361214278</vt:lpwstr>
      </vt:variant>
      <vt:variant>
        <vt:i4>1048625</vt:i4>
      </vt:variant>
      <vt:variant>
        <vt:i4>182</vt:i4>
      </vt:variant>
      <vt:variant>
        <vt:i4>0</vt:i4>
      </vt:variant>
      <vt:variant>
        <vt:i4>5</vt:i4>
      </vt:variant>
      <vt:variant>
        <vt:lpwstr/>
      </vt:variant>
      <vt:variant>
        <vt:lpwstr>_Toc361214277</vt:lpwstr>
      </vt:variant>
      <vt:variant>
        <vt:i4>1048625</vt:i4>
      </vt:variant>
      <vt:variant>
        <vt:i4>176</vt:i4>
      </vt:variant>
      <vt:variant>
        <vt:i4>0</vt:i4>
      </vt:variant>
      <vt:variant>
        <vt:i4>5</vt:i4>
      </vt:variant>
      <vt:variant>
        <vt:lpwstr/>
      </vt:variant>
      <vt:variant>
        <vt:lpwstr>_Toc361214276</vt:lpwstr>
      </vt:variant>
      <vt:variant>
        <vt:i4>1048625</vt:i4>
      </vt:variant>
      <vt:variant>
        <vt:i4>170</vt:i4>
      </vt:variant>
      <vt:variant>
        <vt:i4>0</vt:i4>
      </vt:variant>
      <vt:variant>
        <vt:i4>5</vt:i4>
      </vt:variant>
      <vt:variant>
        <vt:lpwstr/>
      </vt:variant>
      <vt:variant>
        <vt:lpwstr>_Toc361214275</vt:lpwstr>
      </vt:variant>
      <vt:variant>
        <vt:i4>1048625</vt:i4>
      </vt:variant>
      <vt:variant>
        <vt:i4>164</vt:i4>
      </vt:variant>
      <vt:variant>
        <vt:i4>0</vt:i4>
      </vt:variant>
      <vt:variant>
        <vt:i4>5</vt:i4>
      </vt:variant>
      <vt:variant>
        <vt:lpwstr/>
      </vt:variant>
      <vt:variant>
        <vt:lpwstr>_Toc361214274</vt:lpwstr>
      </vt:variant>
      <vt:variant>
        <vt:i4>1048625</vt:i4>
      </vt:variant>
      <vt:variant>
        <vt:i4>158</vt:i4>
      </vt:variant>
      <vt:variant>
        <vt:i4>0</vt:i4>
      </vt:variant>
      <vt:variant>
        <vt:i4>5</vt:i4>
      </vt:variant>
      <vt:variant>
        <vt:lpwstr/>
      </vt:variant>
      <vt:variant>
        <vt:lpwstr>_Toc361214273</vt:lpwstr>
      </vt:variant>
      <vt:variant>
        <vt:i4>1048625</vt:i4>
      </vt:variant>
      <vt:variant>
        <vt:i4>152</vt:i4>
      </vt:variant>
      <vt:variant>
        <vt:i4>0</vt:i4>
      </vt:variant>
      <vt:variant>
        <vt:i4>5</vt:i4>
      </vt:variant>
      <vt:variant>
        <vt:lpwstr/>
      </vt:variant>
      <vt:variant>
        <vt:lpwstr>_Toc361214272</vt:lpwstr>
      </vt:variant>
      <vt:variant>
        <vt:i4>1048625</vt:i4>
      </vt:variant>
      <vt:variant>
        <vt:i4>146</vt:i4>
      </vt:variant>
      <vt:variant>
        <vt:i4>0</vt:i4>
      </vt:variant>
      <vt:variant>
        <vt:i4>5</vt:i4>
      </vt:variant>
      <vt:variant>
        <vt:lpwstr/>
      </vt:variant>
      <vt:variant>
        <vt:lpwstr>_Toc361214271</vt:lpwstr>
      </vt:variant>
      <vt:variant>
        <vt:i4>1048625</vt:i4>
      </vt:variant>
      <vt:variant>
        <vt:i4>140</vt:i4>
      </vt:variant>
      <vt:variant>
        <vt:i4>0</vt:i4>
      </vt:variant>
      <vt:variant>
        <vt:i4>5</vt:i4>
      </vt:variant>
      <vt:variant>
        <vt:lpwstr/>
      </vt:variant>
      <vt:variant>
        <vt:lpwstr>_Toc361214270</vt:lpwstr>
      </vt:variant>
      <vt:variant>
        <vt:i4>1114161</vt:i4>
      </vt:variant>
      <vt:variant>
        <vt:i4>134</vt:i4>
      </vt:variant>
      <vt:variant>
        <vt:i4>0</vt:i4>
      </vt:variant>
      <vt:variant>
        <vt:i4>5</vt:i4>
      </vt:variant>
      <vt:variant>
        <vt:lpwstr/>
      </vt:variant>
      <vt:variant>
        <vt:lpwstr>_Toc361214269</vt:lpwstr>
      </vt:variant>
      <vt:variant>
        <vt:i4>1114161</vt:i4>
      </vt:variant>
      <vt:variant>
        <vt:i4>128</vt:i4>
      </vt:variant>
      <vt:variant>
        <vt:i4>0</vt:i4>
      </vt:variant>
      <vt:variant>
        <vt:i4>5</vt:i4>
      </vt:variant>
      <vt:variant>
        <vt:lpwstr/>
      </vt:variant>
      <vt:variant>
        <vt:lpwstr>_Toc361214268</vt:lpwstr>
      </vt:variant>
      <vt:variant>
        <vt:i4>1114161</vt:i4>
      </vt:variant>
      <vt:variant>
        <vt:i4>122</vt:i4>
      </vt:variant>
      <vt:variant>
        <vt:i4>0</vt:i4>
      </vt:variant>
      <vt:variant>
        <vt:i4>5</vt:i4>
      </vt:variant>
      <vt:variant>
        <vt:lpwstr/>
      </vt:variant>
      <vt:variant>
        <vt:lpwstr>_Toc361214267</vt:lpwstr>
      </vt:variant>
      <vt:variant>
        <vt:i4>1114161</vt:i4>
      </vt:variant>
      <vt:variant>
        <vt:i4>116</vt:i4>
      </vt:variant>
      <vt:variant>
        <vt:i4>0</vt:i4>
      </vt:variant>
      <vt:variant>
        <vt:i4>5</vt:i4>
      </vt:variant>
      <vt:variant>
        <vt:lpwstr/>
      </vt:variant>
      <vt:variant>
        <vt:lpwstr>_Toc361214266</vt:lpwstr>
      </vt:variant>
      <vt:variant>
        <vt:i4>1114161</vt:i4>
      </vt:variant>
      <vt:variant>
        <vt:i4>110</vt:i4>
      </vt:variant>
      <vt:variant>
        <vt:i4>0</vt:i4>
      </vt:variant>
      <vt:variant>
        <vt:i4>5</vt:i4>
      </vt:variant>
      <vt:variant>
        <vt:lpwstr/>
      </vt:variant>
      <vt:variant>
        <vt:lpwstr>_Toc361214265</vt:lpwstr>
      </vt:variant>
      <vt:variant>
        <vt:i4>1114161</vt:i4>
      </vt:variant>
      <vt:variant>
        <vt:i4>104</vt:i4>
      </vt:variant>
      <vt:variant>
        <vt:i4>0</vt:i4>
      </vt:variant>
      <vt:variant>
        <vt:i4>5</vt:i4>
      </vt:variant>
      <vt:variant>
        <vt:lpwstr/>
      </vt:variant>
      <vt:variant>
        <vt:lpwstr>_Toc361214264</vt:lpwstr>
      </vt:variant>
      <vt:variant>
        <vt:i4>1114161</vt:i4>
      </vt:variant>
      <vt:variant>
        <vt:i4>98</vt:i4>
      </vt:variant>
      <vt:variant>
        <vt:i4>0</vt:i4>
      </vt:variant>
      <vt:variant>
        <vt:i4>5</vt:i4>
      </vt:variant>
      <vt:variant>
        <vt:lpwstr/>
      </vt:variant>
      <vt:variant>
        <vt:lpwstr>_Toc361214263</vt:lpwstr>
      </vt:variant>
      <vt:variant>
        <vt:i4>1114161</vt:i4>
      </vt:variant>
      <vt:variant>
        <vt:i4>92</vt:i4>
      </vt:variant>
      <vt:variant>
        <vt:i4>0</vt:i4>
      </vt:variant>
      <vt:variant>
        <vt:i4>5</vt:i4>
      </vt:variant>
      <vt:variant>
        <vt:lpwstr/>
      </vt:variant>
      <vt:variant>
        <vt:lpwstr>_Toc361214262</vt:lpwstr>
      </vt:variant>
      <vt:variant>
        <vt:i4>1114161</vt:i4>
      </vt:variant>
      <vt:variant>
        <vt:i4>86</vt:i4>
      </vt:variant>
      <vt:variant>
        <vt:i4>0</vt:i4>
      </vt:variant>
      <vt:variant>
        <vt:i4>5</vt:i4>
      </vt:variant>
      <vt:variant>
        <vt:lpwstr/>
      </vt:variant>
      <vt:variant>
        <vt:lpwstr>_Toc361214261</vt:lpwstr>
      </vt:variant>
      <vt:variant>
        <vt:i4>1114161</vt:i4>
      </vt:variant>
      <vt:variant>
        <vt:i4>80</vt:i4>
      </vt:variant>
      <vt:variant>
        <vt:i4>0</vt:i4>
      </vt:variant>
      <vt:variant>
        <vt:i4>5</vt:i4>
      </vt:variant>
      <vt:variant>
        <vt:lpwstr/>
      </vt:variant>
      <vt:variant>
        <vt:lpwstr>_Toc361214260</vt:lpwstr>
      </vt:variant>
      <vt:variant>
        <vt:i4>1179697</vt:i4>
      </vt:variant>
      <vt:variant>
        <vt:i4>74</vt:i4>
      </vt:variant>
      <vt:variant>
        <vt:i4>0</vt:i4>
      </vt:variant>
      <vt:variant>
        <vt:i4>5</vt:i4>
      </vt:variant>
      <vt:variant>
        <vt:lpwstr/>
      </vt:variant>
      <vt:variant>
        <vt:lpwstr>_Toc361214259</vt:lpwstr>
      </vt:variant>
      <vt:variant>
        <vt:i4>1179697</vt:i4>
      </vt:variant>
      <vt:variant>
        <vt:i4>68</vt:i4>
      </vt:variant>
      <vt:variant>
        <vt:i4>0</vt:i4>
      </vt:variant>
      <vt:variant>
        <vt:i4>5</vt:i4>
      </vt:variant>
      <vt:variant>
        <vt:lpwstr/>
      </vt:variant>
      <vt:variant>
        <vt:lpwstr>_Toc361214258</vt:lpwstr>
      </vt:variant>
      <vt:variant>
        <vt:i4>1179697</vt:i4>
      </vt:variant>
      <vt:variant>
        <vt:i4>62</vt:i4>
      </vt:variant>
      <vt:variant>
        <vt:i4>0</vt:i4>
      </vt:variant>
      <vt:variant>
        <vt:i4>5</vt:i4>
      </vt:variant>
      <vt:variant>
        <vt:lpwstr/>
      </vt:variant>
      <vt:variant>
        <vt:lpwstr>_Toc361214257</vt:lpwstr>
      </vt:variant>
      <vt:variant>
        <vt:i4>1179697</vt:i4>
      </vt:variant>
      <vt:variant>
        <vt:i4>56</vt:i4>
      </vt:variant>
      <vt:variant>
        <vt:i4>0</vt:i4>
      </vt:variant>
      <vt:variant>
        <vt:i4>5</vt:i4>
      </vt:variant>
      <vt:variant>
        <vt:lpwstr/>
      </vt:variant>
      <vt:variant>
        <vt:lpwstr>_Toc361214256</vt:lpwstr>
      </vt:variant>
      <vt:variant>
        <vt:i4>1179697</vt:i4>
      </vt:variant>
      <vt:variant>
        <vt:i4>50</vt:i4>
      </vt:variant>
      <vt:variant>
        <vt:i4>0</vt:i4>
      </vt:variant>
      <vt:variant>
        <vt:i4>5</vt:i4>
      </vt:variant>
      <vt:variant>
        <vt:lpwstr/>
      </vt:variant>
      <vt:variant>
        <vt:lpwstr>_Toc361214255</vt:lpwstr>
      </vt:variant>
      <vt:variant>
        <vt:i4>1179697</vt:i4>
      </vt:variant>
      <vt:variant>
        <vt:i4>44</vt:i4>
      </vt:variant>
      <vt:variant>
        <vt:i4>0</vt:i4>
      </vt:variant>
      <vt:variant>
        <vt:i4>5</vt:i4>
      </vt:variant>
      <vt:variant>
        <vt:lpwstr/>
      </vt:variant>
      <vt:variant>
        <vt:lpwstr>_Toc361214254</vt:lpwstr>
      </vt:variant>
      <vt:variant>
        <vt:i4>1179697</vt:i4>
      </vt:variant>
      <vt:variant>
        <vt:i4>38</vt:i4>
      </vt:variant>
      <vt:variant>
        <vt:i4>0</vt:i4>
      </vt:variant>
      <vt:variant>
        <vt:i4>5</vt:i4>
      </vt:variant>
      <vt:variant>
        <vt:lpwstr/>
      </vt:variant>
      <vt:variant>
        <vt:lpwstr>_Toc361214253</vt:lpwstr>
      </vt:variant>
      <vt:variant>
        <vt:i4>1179697</vt:i4>
      </vt:variant>
      <vt:variant>
        <vt:i4>32</vt:i4>
      </vt:variant>
      <vt:variant>
        <vt:i4>0</vt:i4>
      </vt:variant>
      <vt:variant>
        <vt:i4>5</vt:i4>
      </vt:variant>
      <vt:variant>
        <vt:lpwstr/>
      </vt:variant>
      <vt:variant>
        <vt:lpwstr>_Toc361214252</vt:lpwstr>
      </vt:variant>
      <vt:variant>
        <vt:i4>1179697</vt:i4>
      </vt:variant>
      <vt:variant>
        <vt:i4>26</vt:i4>
      </vt:variant>
      <vt:variant>
        <vt:i4>0</vt:i4>
      </vt:variant>
      <vt:variant>
        <vt:i4>5</vt:i4>
      </vt:variant>
      <vt:variant>
        <vt:lpwstr/>
      </vt:variant>
      <vt:variant>
        <vt:lpwstr>_Toc361214251</vt:lpwstr>
      </vt:variant>
      <vt:variant>
        <vt:i4>1179697</vt:i4>
      </vt:variant>
      <vt:variant>
        <vt:i4>20</vt:i4>
      </vt:variant>
      <vt:variant>
        <vt:i4>0</vt:i4>
      </vt:variant>
      <vt:variant>
        <vt:i4>5</vt:i4>
      </vt:variant>
      <vt:variant>
        <vt:lpwstr/>
      </vt:variant>
      <vt:variant>
        <vt:lpwstr>_Toc361214250</vt:lpwstr>
      </vt:variant>
      <vt:variant>
        <vt:i4>1245233</vt:i4>
      </vt:variant>
      <vt:variant>
        <vt:i4>14</vt:i4>
      </vt:variant>
      <vt:variant>
        <vt:i4>0</vt:i4>
      </vt:variant>
      <vt:variant>
        <vt:i4>5</vt:i4>
      </vt:variant>
      <vt:variant>
        <vt:lpwstr/>
      </vt:variant>
      <vt:variant>
        <vt:lpwstr>_Toc361214249</vt:lpwstr>
      </vt:variant>
      <vt:variant>
        <vt:i4>1245233</vt:i4>
      </vt:variant>
      <vt:variant>
        <vt:i4>8</vt:i4>
      </vt:variant>
      <vt:variant>
        <vt:i4>0</vt:i4>
      </vt:variant>
      <vt:variant>
        <vt:i4>5</vt:i4>
      </vt:variant>
      <vt:variant>
        <vt:lpwstr/>
      </vt:variant>
      <vt:variant>
        <vt:lpwstr>_Toc361214248</vt:lpwstr>
      </vt:variant>
      <vt:variant>
        <vt:i4>2949228</vt:i4>
      </vt:variant>
      <vt:variant>
        <vt:i4>3</vt:i4>
      </vt:variant>
      <vt:variant>
        <vt:i4>0</vt:i4>
      </vt:variant>
      <vt:variant>
        <vt:i4>5</vt:i4>
      </vt:variant>
      <vt:variant>
        <vt:lpwstr>http://www.alphaplusconsultancy.co.uk/</vt:lpwstr>
      </vt:variant>
      <vt:variant>
        <vt:lpwstr/>
      </vt:variant>
      <vt:variant>
        <vt:i4>4587575</vt:i4>
      </vt:variant>
      <vt:variant>
        <vt:i4>0</vt:i4>
      </vt:variant>
      <vt:variant>
        <vt:i4>0</vt:i4>
      </vt:variant>
      <vt:variant>
        <vt:i4>5</vt:i4>
      </vt:variant>
      <vt:variant>
        <vt:lpwstr>mailto:gavinbr@alphaplusconsultancy.co.uk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Level 1</dc:title>
  <dc:subject/>
  <dc:creator>Lawrence Bardwell</dc:creator>
  <cp:keywords/>
  <cp:lastModifiedBy>Matthew Turner</cp:lastModifiedBy>
  <cp:revision>3</cp:revision>
  <cp:lastPrinted>2015-03-02T21:22:00Z</cp:lastPrinted>
  <dcterms:created xsi:type="dcterms:W3CDTF">2023-01-17T08:42:00Z</dcterms:created>
  <dcterms:modified xsi:type="dcterms:W3CDTF">2023-01-17T08:42:00Z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y fmtid="{D5CDD505-2E9C-101B-9397-08002B2CF9AE}" pid="3" name="MediaServiceImageTags">
    <vt:lpwstr/>
  </property>
</Properties>
</file>