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9520" w14:textId="42196248" w:rsidR="00FA52ED" w:rsidRDefault="00FA52ED" w:rsidP="00623488">
      <w:pPr>
        <w:pStyle w:val="Default"/>
        <w:spacing w:line="276" w:lineRule="auto"/>
        <w:rPr>
          <w:color w:val="auto"/>
        </w:rPr>
      </w:pPr>
    </w:p>
    <w:p w14:paraId="3D308C8A" w14:textId="5D70C941" w:rsidR="002930CB" w:rsidRDefault="002930CB" w:rsidP="00623488">
      <w:pPr>
        <w:spacing w:line="276" w:lineRule="auto"/>
        <w:rPr>
          <w:rFonts w:cs="Calibri"/>
        </w:rPr>
      </w:pPr>
      <w:r w:rsidRPr="00DB7AC4">
        <w:rPr>
          <w:rFonts w:cs="Calibri"/>
          <w:b/>
        </w:rPr>
        <w:t xml:space="preserve">IMPLEMENTATION NOTE NO </w:t>
      </w:r>
      <w:r w:rsidR="006F120E">
        <w:rPr>
          <w:rFonts w:cs="Calibri"/>
          <w:b/>
        </w:rPr>
        <w:t>3</w:t>
      </w:r>
      <w:r>
        <w:rPr>
          <w:rFonts w:cs="Calibri"/>
          <w:b/>
        </w:rPr>
        <w:t xml:space="preserve"> – </w:t>
      </w:r>
      <w:r w:rsidR="006F120E">
        <w:rPr>
          <w:rFonts w:cs="Calibri"/>
          <w:b/>
        </w:rPr>
        <w:t>TRANSITION PROGRESSION REQUIREMENTS</w:t>
      </w:r>
    </w:p>
    <w:p w14:paraId="0A8C60FA" w14:textId="77777777" w:rsidR="002930CB" w:rsidRDefault="002930CB" w:rsidP="00623488">
      <w:pPr>
        <w:spacing w:line="276" w:lineRule="auto"/>
        <w:rPr>
          <w:rFonts w:cs="Calibri"/>
        </w:rPr>
      </w:pPr>
    </w:p>
    <w:p w14:paraId="1F814C1E" w14:textId="3D75DC82" w:rsidR="00D71330" w:rsidRDefault="00D71330" w:rsidP="00623488">
      <w:pPr>
        <w:spacing w:line="276" w:lineRule="auto"/>
        <w:rPr>
          <w:rFonts w:cs="Calibri"/>
          <w:b/>
        </w:rPr>
      </w:pPr>
      <w:r w:rsidRPr="008B042D">
        <w:rPr>
          <w:rFonts w:cs="Calibri"/>
          <w:b/>
        </w:rPr>
        <w:t>Purpose of this Note</w:t>
      </w:r>
    </w:p>
    <w:p w14:paraId="668920FA" w14:textId="77777777" w:rsidR="006F120E" w:rsidRPr="00D85A91" w:rsidRDefault="006F120E" w:rsidP="00D85A91">
      <w:pPr>
        <w:spacing w:line="276" w:lineRule="auto"/>
        <w:rPr>
          <w:rFonts w:cs="Calibri"/>
        </w:rPr>
      </w:pPr>
      <w:r w:rsidRPr="00D85A91">
        <w:rPr>
          <w:rFonts w:cs="Calibri"/>
        </w:rPr>
        <w:t xml:space="preserve">The Training Committee has approved the statement below as to progression between the levels and the use of Outcome 1 as part of the guidance for transition to Curriculum 2024. The statement is intended to help trainees and trainers to understand the progression requirements for transition to the new training levels on 1 August 2024. </w:t>
      </w:r>
    </w:p>
    <w:p w14:paraId="35C2F648" w14:textId="77777777" w:rsidR="006F120E" w:rsidRPr="006F120E" w:rsidRDefault="006F120E" w:rsidP="006F120E">
      <w:pPr>
        <w:spacing w:line="276" w:lineRule="auto"/>
        <w:rPr>
          <w:rFonts w:cs="Calibri"/>
          <w:b/>
          <w:lang w:val="en-US"/>
        </w:rPr>
      </w:pPr>
    </w:p>
    <w:p w14:paraId="136EEB5F" w14:textId="77777777" w:rsidR="006F120E" w:rsidRPr="006F120E" w:rsidRDefault="006F120E" w:rsidP="006F120E">
      <w:pPr>
        <w:spacing w:line="276" w:lineRule="auto"/>
        <w:rPr>
          <w:rFonts w:cs="Calibri"/>
          <w:b/>
          <w:bCs/>
        </w:rPr>
      </w:pPr>
      <w:r w:rsidRPr="006F120E">
        <w:rPr>
          <w:rFonts w:cs="Calibri"/>
          <w:b/>
          <w:bCs/>
        </w:rPr>
        <w:t>Completion of Level 3</w:t>
      </w:r>
    </w:p>
    <w:p w14:paraId="21484C5E" w14:textId="77777777" w:rsidR="006F120E" w:rsidRPr="006F120E" w:rsidRDefault="006F120E" w:rsidP="006F120E">
      <w:pPr>
        <w:numPr>
          <w:ilvl w:val="0"/>
          <w:numId w:val="16"/>
        </w:numPr>
        <w:spacing w:line="276" w:lineRule="auto"/>
        <w:rPr>
          <w:rFonts w:cs="Calibri"/>
        </w:rPr>
      </w:pPr>
      <w:r w:rsidRPr="006F120E">
        <w:rPr>
          <w:rFonts w:cs="Calibri"/>
        </w:rPr>
        <w:t>If the trainee fulfils the following criteria at the time of transitioning to the new Curriculum (August 2024), he/she will be considered to have completed Level 3 in that Special Interest Area (SIA) of the Patient Management Domain:</w:t>
      </w:r>
    </w:p>
    <w:p w14:paraId="6DA6761B" w14:textId="77777777" w:rsidR="006F120E" w:rsidRPr="006F120E" w:rsidRDefault="006F120E" w:rsidP="006F120E">
      <w:pPr>
        <w:numPr>
          <w:ilvl w:val="0"/>
          <w:numId w:val="17"/>
        </w:numPr>
        <w:spacing w:line="276" w:lineRule="auto"/>
        <w:rPr>
          <w:rFonts w:cs="Calibri"/>
        </w:rPr>
      </w:pPr>
      <w:r w:rsidRPr="006F120E">
        <w:rPr>
          <w:rFonts w:cs="Calibri"/>
        </w:rPr>
        <w:t xml:space="preserve">Completed and be signed off for that SIA by the Clinical Supervisor </w:t>
      </w:r>
    </w:p>
    <w:p w14:paraId="260DE059" w14:textId="77777777" w:rsidR="006F120E" w:rsidRPr="006F120E" w:rsidRDefault="006F120E" w:rsidP="006F120E">
      <w:pPr>
        <w:numPr>
          <w:ilvl w:val="0"/>
          <w:numId w:val="17"/>
        </w:numPr>
        <w:spacing w:line="276" w:lineRule="auto"/>
        <w:rPr>
          <w:rFonts w:cs="Calibri"/>
        </w:rPr>
      </w:pPr>
      <w:r w:rsidRPr="006F120E">
        <w:rPr>
          <w:rFonts w:cs="Calibri"/>
        </w:rPr>
        <w:t>Subsequently confirmed by the Educational Supervisor</w:t>
      </w:r>
    </w:p>
    <w:p w14:paraId="7D647797" w14:textId="38FC7224" w:rsidR="006F120E" w:rsidRPr="006F120E" w:rsidRDefault="006F120E" w:rsidP="006F120E">
      <w:pPr>
        <w:numPr>
          <w:ilvl w:val="0"/>
          <w:numId w:val="17"/>
        </w:numPr>
        <w:spacing w:line="276" w:lineRule="auto"/>
        <w:rPr>
          <w:rFonts w:cs="Calibri"/>
        </w:rPr>
      </w:pPr>
      <w:r w:rsidRPr="006F120E">
        <w:rPr>
          <w:rFonts w:cs="Calibri"/>
        </w:rPr>
        <w:t>Awarded Outcome 1 at the end of that training year in which that SIA was completed (if any other outcome has been awarded</w:t>
      </w:r>
      <w:r w:rsidR="00971F1D">
        <w:rPr>
          <w:rFonts w:cs="Calibri"/>
        </w:rPr>
        <w:t>,</w:t>
      </w:r>
      <w:bookmarkStart w:id="0" w:name="_GoBack"/>
      <w:bookmarkEnd w:id="0"/>
      <w:r w:rsidRPr="006F120E">
        <w:rPr>
          <w:rFonts w:cs="Calibri"/>
        </w:rPr>
        <w:t xml:space="preserve"> but the SIA has been signed off by the CS and ES, it should be considered and discussed on an individual basis with the TPD)</w:t>
      </w:r>
    </w:p>
    <w:p w14:paraId="124CE414" w14:textId="77777777" w:rsidR="006F120E" w:rsidRPr="006F120E" w:rsidRDefault="006F120E" w:rsidP="006F120E">
      <w:pPr>
        <w:spacing w:line="276" w:lineRule="auto"/>
        <w:rPr>
          <w:rFonts w:cs="Calibri"/>
        </w:rPr>
      </w:pPr>
    </w:p>
    <w:tbl>
      <w:tblPr>
        <w:tblStyle w:val="TableGrid"/>
        <w:tblW w:w="0" w:type="auto"/>
        <w:tblInd w:w="1080" w:type="dxa"/>
        <w:tblLook w:val="04A0" w:firstRow="1" w:lastRow="0" w:firstColumn="1" w:lastColumn="0" w:noHBand="0" w:noVBand="1"/>
      </w:tblPr>
      <w:tblGrid>
        <w:gridCol w:w="7279"/>
      </w:tblGrid>
      <w:tr w:rsidR="006F120E" w:rsidRPr="006F120E" w14:paraId="044969B3" w14:textId="77777777" w:rsidTr="00CF0D00">
        <w:tc>
          <w:tcPr>
            <w:tcW w:w="7279" w:type="dxa"/>
          </w:tcPr>
          <w:p w14:paraId="2AD68F6F" w14:textId="77777777" w:rsidR="006F120E" w:rsidRPr="006F120E" w:rsidRDefault="006F120E" w:rsidP="006F120E">
            <w:pPr>
              <w:spacing w:line="276" w:lineRule="auto"/>
              <w:rPr>
                <w:rFonts w:cs="Calibri"/>
                <w:b/>
              </w:rPr>
            </w:pPr>
            <w:r w:rsidRPr="006F120E">
              <w:rPr>
                <w:rFonts w:cs="Calibri"/>
                <w:b/>
              </w:rPr>
              <w:t>Example case</w:t>
            </w:r>
          </w:p>
        </w:tc>
      </w:tr>
      <w:tr w:rsidR="006F120E" w:rsidRPr="006F120E" w14:paraId="32648C0D" w14:textId="77777777" w:rsidTr="00CF0D00">
        <w:tc>
          <w:tcPr>
            <w:tcW w:w="7279" w:type="dxa"/>
          </w:tcPr>
          <w:p w14:paraId="0F689960" w14:textId="77777777" w:rsidR="006F120E" w:rsidRPr="006F120E" w:rsidRDefault="006F120E" w:rsidP="006F120E">
            <w:pPr>
              <w:numPr>
                <w:ilvl w:val="0"/>
                <w:numId w:val="18"/>
              </w:numPr>
              <w:spacing w:line="276" w:lineRule="auto"/>
              <w:rPr>
                <w:rFonts w:cs="Calibri"/>
              </w:rPr>
            </w:pPr>
            <w:r w:rsidRPr="006F120E">
              <w:rPr>
                <w:rFonts w:cs="Calibri"/>
              </w:rPr>
              <w:t xml:space="preserve">Trainee X is an ST4 in 2023-24 and is posted in </w:t>
            </w:r>
            <w:proofErr w:type="spellStart"/>
            <w:r w:rsidRPr="006F120E">
              <w:rPr>
                <w:rFonts w:cs="Calibri"/>
              </w:rPr>
              <w:t>Oculoplastics</w:t>
            </w:r>
            <w:proofErr w:type="spellEnd"/>
            <w:r w:rsidRPr="006F120E">
              <w:rPr>
                <w:rFonts w:cs="Calibri"/>
              </w:rPr>
              <w:t xml:space="preserve"> from August 2023 to February 2024, and Cornea from February 2024 to August 2024. They get signed off by the Cornea Clinical Supervisor as not needing further cornea training before CCT but the </w:t>
            </w:r>
            <w:proofErr w:type="spellStart"/>
            <w:r w:rsidRPr="006F120E">
              <w:rPr>
                <w:rFonts w:cs="Calibri"/>
              </w:rPr>
              <w:t>Oculoplastics</w:t>
            </w:r>
            <w:proofErr w:type="spellEnd"/>
            <w:r w:rsidRPr="006F120E">
              <w:rPr>
                <w:rFonts w:cs="Calibri"/>
              </w:rPr>
              <w:t xml:space="preserve"> Clinical Supervisor feels that further training in </w:t>
            </w:r>
            <w:proofErr w:type="spellStart"/>
            <w:r w:rsidRPr="006F120E">
              <w:rPr>
                <w:rFonts w:cs="Calibri"/>
              </w:rPr>
              <w:t>oculoplastics</w:t>
            </w:r>
            <w:proofErr w:type="spellEnd"/>
            <w:r w:rsidRPr="006F120E">
              <w:rPr>
                <w:rFonts w:cs="Calibri"/>
              </w:rPr>
              <w:t xml:space="preserve"> is required. Trainee X is awarded Outcome 1 in the ARCP held in June 2024. </w:t>
            </w:r>
          </w:p>
          <w:p w14:paraId="3AD0A4D5" w14:textId="32359A49" w:rsidR="006F120E" w:rsidRPr="006F120E" w:rsidRDefault="006F120E" w:rsidP="006F120E">
            <w:pPr>
              <w:numPr>
                <w:ilvl w:val="0"/>
                <w:numId w:val="18"/>
              </w:numPr>
              <w:spacing w:line="276" w:lineRule="auto"/>
              <w:rPr>
                <w:rFonts w:cs="Calibri"/>
              </w:rPr>
            </w:pPr>
            <w:r w:rsidRPr="006F120E">
              <w:rPr>
                <w:rFonts w:cs="Calibri"/>
              </w:rPr>
              <w:t xml:space="preserve">This trainee will be considered to have completed Cornea Level 3. However, they will need to identify the deficiencies in </w:t>
            </w:r>
            <w:proofErr w:type="spellStart"/>
            <w:r w:rsidRPr="006F120E">
              <w:rPr>
                <w:rFonts w:cs="Calibri"/>
              </w:rPr>
              <w:t>oculoplastics</w:t>
            </w:r>
            <w:proofErr w:type="spellEnd"/>
            <w:r w:rsidRPr="006F120E">
              <w:rPr>
                <w:rFonts w:cs="Calibri"/>
              </w:rPr>
              <w:t xml:space="preserve"> traini</w:t>
            </w:r>
            <w:r>
              <w:rPr>
                <w:rFonts w:cs="Calibri"/>
              </w:rPr>
              <w:t>n</w:t>
            </w:r>
            <w:r w:rsidRPr="006F120E">
              <w:rPr>
                <w:rFonts w:cs="Calibri"/>
              </w:rPr>
              <w:t xml:space="preserve">g according to Level 3 of Curriculum 2024 and either spend further time in </w:t>
            </w:r>
            <w:proofErr w:type="spellStart"/>
            <w:r w:rsidRPr="006F120E">
              <w:rPr>
                <w:rFonts w:cs="Calibri"/>
              </w:rPr>
              <w:t>oculoplastics</w:t>
            </w:r>
            <w:proofErr w:type="spellEnd"/>
            <w:r w:rsidRPr="006F120E">
              <w:rPr>
                <w:rFonts w:cs="Calibri"/>
              </w:rPr>
              <w:t xml:space="preserve"> or use the RSTAs to gain those competencies.</w:t>
            </w:r>
          </w:p>
          <w:p w14:paraId="7150589E" w14:textId="77777777" w:rsidR="006F120E" w:rsidRPr="006F120E" w:rsidRDefault="006F120E" w:rsidP="006F120E">
            <w:pPr>
              <w:numPr>
                <w:ilvl w:val="0"/>
                <w:numId w:val="18"/>
              </w:numPr>
              <w:spacing w:line="276" w:lineRule="auto"/>
              <w:rPr>
                <w:rFonts w:cs="Calibri"/>
              </w:rPr>
            </w:pPr>
            <w:r w:rsidRPr="006F120E">
              <w:rPr>
                <w:rFonts w:cs="Calibri"/>
              </w:rPr>
              <w:lastRenderedPageBreak/>
              <w:t>This trainee will not be able to progress to Level 4 until all Level 3 competencies are gained.</w:t>
            </w:r>
          </w:p>
        </w:tc>
      </w:tr>
    </w:tbl>
    <w:p w14:paraId="565DA2DE" w14:textId="77777777" w:rsidR="006F120E" w:rsidRPr="006F120E" w:rsidRDefault="006F120E" w:rsidP="006F120E">
      <w:pPr>
        <w:spacing w:line="276" w:lineRule="auto"/>
        <w:rPr>
          <w:rFonts w:cs="Calibri"/>
          <w:b/>
        </w:rPr>
      </w:pPr>
    </w:p>
    <w:p w14:paraId="613DF7D0" w14:textId="77777777" w:rsidR="006F120E" w:rsidRPr="006F120E" w:rsidRDefault="006F120E" w:rsidP="006F120E">
      <w:pPr>
        <w:numPr>
          <w:ilvl w:val="0"/>
          <w:numId w:val="16"/>
        </w:numPr>
        <w:spacing w:line="276" w:lineRule="auto"/>
        <w:rPr>
          <w:rFonts w:cs="Calibri"/>
        </w:rPr>
      </w:pPr>
      <w:r w:rsidRPr="006F120E">
        <w:rPr>
          <w:rFonts w:cs="Calibri"/>
        </w:rPr>
        <w:t>Trainees will also need to complete the Cataract, Urgent Eye Care and Community Ophthalmology Level 3 checklists to ensure that they have achieved the competencies required for Level 3 in these SIAs before progressing to Level 4. These will need to be signed off by the Educational Supervisor.</w:t>
      </w:r>
    </w:p>
    <w:p w14:paraId="2158C640" w14:textId="77777777" w:rsidR="006F120E" w:rsidRPr="006F120E" w:rsidRDefault="006F120E" w:rsidP="006F120E">
      <w:pPr>
        <w:spacing w:line="276" w:lineRule="auto"/>
        <w:rPr>
          <w:rFonts w:cs="Calibri"/>
        </w:rPr>
      </w:pPr>
    </w:p>
    <w:p w14:paraId="65BA3700" w14:textId="77777777" w:rsidR="006F120E" w:rsidRPr="006F120E" w:rsidRDefault="006F120E" w:rsidP="006F120E">
      <w:pPr>
        <w:numPr>
          <w:ilvl w:val="0"/>
          <w:numId w:val="16"/>
        </w:numPr>
        <w:spacing w:line="276" w:lineRule="auto"/>
        <w:rPr>
          <w:rFonts w:cs="Calibri"/>
        </w:rPr>
      </w:pPr>
      <w:bookmarkStart w:id="1" w:name="_Hlk118366980"/>
      <w:r w:rsidRPr="006F120E">
        <w:rPr>
          <w:rFonts w:cs="Calibri"/>
        </w:rPr>
        <w:t>Transition checklists will need to be completed up until Level 3 for the other six generic domains. These will also need to be signed off by the Educational Supervisor.</w:t>
      </w:r>
    </w:p>
    <w:p w14:paraId="33DCEC38" w14:textId="77777777" w:rsidR="006F120E" w:rsidRPr="006F120E" w:rsidRDefault="006F120E" w:rsidP="006F120E">
      <w:pPr>
        <w:spacing w:line="276" w:lineRule="auto"/>
        <w:rPr>
          <w:rFonts w:cs="Calibri"/>
          <w:b/>
        </w:rPr>
      </w:pPr>
    </w:p>
    <w:p w14:paraId="3D5EE56E" w14:textId="77777777" w:rsidR="006F120E" w:rsidRPr="006F120E" w:rsidRDefault="006F120E" w:rsidP="006F120E">
      <w:pPr>
        <w:spacing w:line="276" w:lineRule="auto"/>
        <w:rPr>
          <w:rFonts w:cs="Calibri"/>
          <w:b/>
          <w:bCs/>
        </w:rPr>
      </w:pPr>
      <w:r w:rsidRPr="006F120E">
        <w:rPr>
          <w:rFonts w:cs="Calibri"/>
          <w:b/>
          <w:bCs/>
        </w:rPr>
        <w:t>Completion of Level 2</w:t>
      </w:r>
    </w:p>
    <w:p w14:paraId="7C947291" w14:textId="77777777" w:rsidR="006F120E" w:rsidRPr="006F120E" w:rsidRDefault="006F120E" w:rsidP="006F120E">
      <w:pPr>
        <w:numPr>
          <w:ilvl w:val="0"/>
          <w:numId w:val="16"/>
        </w:numPr>
        <w:spacing w:line="276" w:lineRule="auto"/>
        <w:rPr>
          <w:rFonts w:cs="Calibri"/>
        </w:rPr>
      </w:pPr>
      <w:r w:rsidRPr="006F120E">
        <w:rPr>
          <w:rFonts w:cs="Calibri"/>
        </w:rPr>
        <w:t>Trainees who have completed ST3 in August 2024 and have achieved Outcome 1 in their ARCPs in 2024 will be considered to have completed Level 2 and can progress to Level 3. However, if an adverse outcome has been awarded previously, it should be considered and discussed on an individual basis with the TPD.</w:t>
      </w:r>
    </w:p>
    <w:p w14:paraId="65FC1B0F" w14:textId="77777777" w:rsidR="006F120E" w:rsidRPr="006F120E" w:rsidRDefault="006F120E" w:rsidP="006F120E">
      <w:pPr>
        <w:spacing w:line="276" w:lineRule="auto"/>
        <w:rPr>
          <w:rFonts w:cs="Calibri"/>
        </w:rPr>
      </w:pPr>
    </w:p>
    <w:p w14:paraId="13A70E5B" w14:textId="730F4141" w:rsidR="006F120E" w:rsidRPr="006F120E" w:rsidRDefault="006F120E" w:rsidP="006F120E">
      <w:pPr>
        <w:numPr>
          <w:ilvl w:val="0"/>
          <w:numId w:val="16"/>
        </w:numPr>
        <w:spacing w:line="276" w:lineRule="auto"/>
        <w:rPr>
          <w:rFonts w:cs="Calibri"/>
        </w:rPr>
      </w:pPr>
      <w:r w:rsidRPr="006F120E">
        <w:rPr>
          <w:rFonts w:cs="Calibri"/>
        </w:rPr>
        <w:t>These trainees may have achieved more competencies and may be able to demonstrate that they have completed some SIAs of Level 3 by ST3. This will need to meet the requirements set out in points 1 and 2. These will need to be signed off by the Educational Supervisor</w:t>
      </w:r>
      <w:r w:rsidR="002E643B">
        <w:rPr>
          <w:rFonts w:cs="Calibri"/>
        </w:rPr>
        <w:t>.</w:t>
      </w:r>
    </w:p>
    <w:p w14:paraId="0ADE6EDC" w14:textId="77777777" w:rsidR="006F120E" w:rsidRPr="006F120E" w:rsidRDefault="006F120E" w:rsidP="006F120E">
      <w:pPr>
        <w:spacing w:line="276" w:lineRule="auto"/>
        <w:rPr>
          <w:rFonts w:cs="Calibri"/>
          <w:b/>
        </w:rPr>
      </w:pPr>
    </w:p>
    <w:p w14:paraId="124FB16F" w14:textId="77777777" w:rsidR="006F120E" w:rsidRPr="006F120E" w:rsidRDefault="006F120E" w:rsidP="006F120E">
      <w:pPr>
        <w:spacing w:line="276" w:lineRule="auto"/>
        <w:rPr>
          <w:rFonts w:cs="Calibri"/>
          <w:b/>
          <w:bCs/>
        </w:rPr>
      </w:pPr>
      <w:r w:rsidRPr="006F120E">
        <w:rPr>
          <w:rFonts w:cs="Calibri"/>
          <w:b/>
          <w:bCs/>
        </w:rPr>
        <w:t>Completion of Level 1</w:t>
      </w:r>
    </w:p>
    <w:p w14:paraId="1656BC0E" w14:textId="77777777" w:rsidR="006F120E" w:rsidRPr="006F120E" w:rsidRDefault="006F120E" w:rsidP="006F120E">
      <w:pPr>
        <w:numPr>
          <w:ilvl w:val="0"/>
          <w:numId w:val="16"/>
        </w:numPr>
        <w:spacing w:line="276" w:lineRule="auto"/>
        <w:rPr>
          <w:rFonts w:cs="Calibri"/>
        </w:rPr>
      </w:pPr>
      <w:r w:rsidRPr="006F120E">
        <w:rPr>
          <w:rFonts w:cs="Calibri"/>
        </w:rPr>
        <w:t>Trainees who have completed ST2 in August 2024 and have achieved Outcome 1 in their ARCPs in 2024 will be considered to have completed Level 1 and can progress to Level 2. However, if an adverse outcome has been awarded previously, it should be considered and discussed on an individual basis with the TPD.</w:t>
      </w:r>
    </w:p>
    <w:p w14:paraId="18791890" w14:textId="77777777" w:rsidR="006F120E" w:rsidRPr="006F120E" w:rsidRDefault="006F120E" w:rsidP="006F120E">
      <w:pPr>
        <w:spacing w:line="276" w:lineRule="auto"/>
        <w:rPr>
          <w:rFonts w:cs="Calibri"/>
        </w:rPr>
      </w:pPr>
    </w:p>
    <w:p w14:paraId="23A7DC36" w14:textId="6670FD2B" w:rsidR="006F120E" w:rsidRPr="006F120E" w:rsidRDefault="006F120E" w:rsidP="006F120E">
      <w:pPr>
        <w:numPr>
          <w:ilvl w:val="0"/>
          <w:numId w:val="16"/>
        </w:numPr>
        <w:spacing w:line="276" w:lineRule="auto"/>
        <w:rPr>
          <w:rFonts w:cs="Calibri"/>
        </w:rPr>
      </w:pPr>
      <w:r w:rsidRPr="006F120E">
        <w:rPr>
          <w:rFonts w:cs="Calibri"/>
        </w:rPr>
        <w:t>These trainees may have achieved more competencies and may be able to demonstrate that they have completed Level 2 by ST2. This will require Level 2 checklist completion and sign-off by the Educational Supervisor. These will need to be signed off by the Educational Supervisor.</w:t>
      </w:r>
    </w:p>
    <w:bookmarkEnd w:id="1"/>
    <w:p w14:paraId="1C462BBF" w14:textId="77777777" w:rsidR="006F120E" w:rsidRDefault="006F120E" w:rsidP="00623488">
      <w:pPr>
        <w:spacing w:line="276" w:lineRule="auto"/>
        <w:rPr>
          <w:rFonts w:cs="Calibri"/>
          <w:b/>
        </w:rPr>
      </w:pPr>
    </w:p>
    <w:sectPr w:rsidR="006F120E" w:rsidSect="00B12D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5FD6" w14:textId="77777777" w:rsidR="00CF0D00" w:rsidRDefault="00CF0D00" w:rsidP="00CD3E92">
      <w:pPr>
        <w:spacing w:after="0" w:line="240" w:lineRule="auto"/>
      </w:pPr>
      <w:r>
        <w:separator/>
      </w:r>
    </w:p>
  </w:endnote>
  <w:endnote w:type="continuationSeparator" w:id="0">
    <w:p w14:paraId="2EA3B50C" w14:textId="77777777" w:rsidR="00CF0D00" w:rsidRDefault="00CF0D00" w:rsidP="00CD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CF20" w14:textId="77777777" w:rsidR="00CF0D00" w:rsidRDefault="00CF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539775"/>
      <w:docPartObj>
        <w:docPartGallery w:val="Page Numbers (Bottom of Page)"/>
        <w:docPartUnique/>
      </w:docPartObj>
    </w:sdtPr>
    <w:sdtEndPr>
      <w:rPr>
        <w:noProof/>
      </w:rPr>
    </w:sdtEndPr>
    <w:sdtContent>
      <w:p w14:paraId="7F13F8FB" w14:textId="096AAD21" w:rsidR="00CF0D00" w:rsidRDefault="00CF0D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5DA24E" w14:textId="77777777" w:rsidR="00CF0D00" w:rsidRDefault="00CF0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57C8" w14:textId="77777777" w:rsidR="00CF0D00" w:rsidRDefault="00CF0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1820" w14:textId="77777777" w:rsidR="00CF0D00" w:rsidRDefault="00CF0D00" w:rsidP="00CD3E92">
      <w:pPr>
        <w:spacing w:after="0" w:line="240" w:lineRule="auto"/>
      </w:pPr>
      <w:r>
        <w:separator/>
      </w:r>
    </w:p>
  </w:footnote>
  <w:footnote w:type="continuationSeparator" w:id="0">
    <w:p w14:paraId="69533556" w14:textId="77777777" w:rsidR="00CF0D00" w:rsidRDefault="00CF0D00" w:rsidP="00CD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41515" w14:textId="77777777" w:rsidR="00CF0D00" w:rsidRDefault="00CF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EF8C" w14:textId="2C5AA86A" w:rsidR="00CF0D00" w:rsidRDefault="00CF0D00" w:rsidP="00CD3E92">
    <w:pPr>
      <w:pStyle w:val="Header"/>
      <w:ind w:left="-709"/>
    </w:pPr>
  </w:p>
  <w:p w14:paraId="22AD4687" w14:textId="2522EF5C" w:rsidR="00CF0D00" w:rsidRDefault="00CF0D00" w:rsidP="00CD3E92">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B9CD0" w14:textId="55D1C74F" w:rsidR="00CF0D00" w:rsidRDefault="00CF0D00" w:rsidP="00B12D7B">
    <w:pPr>
      <w:pStyle w:val="Header"/>
      <w:ind w:left="-993"/>
    </w:pPr>
    <w:r>
      <w:rPr>
        <w:noProof/>
      </w:rPr>
      <w:drawing>
        <wp:inline distT="0" distB="0" distL="0" distR="0" wp14:anchorId="50DF250E" wp14:editId="1B9D7769">
          <wp:extent cx="1148400" cy="82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400" cy="828000"/>
                  </a:xfrm>
                  <a:prstGeom prst="rect">
                    <a:avLst/>
                  </a:prstGeom>
                  <a:noFill/>
                  <a:ln>
                    <a:noFill/>
                  </a:ln>
                </pic:spPr>
              </pic:pic>
            </a:graphicData>
          </a:graphic>
        </wp:inline>
      </w:drawing>
    </w:r>
  </w:p>
  <w:p w14:paraId="6BD7F5D7" w14:textId="75346AEF" w:rsidR="00CF0D00" w:rsidRPr="00B12D7B" w:rsidRDefault="00CF0D00" w:rsidP="00B12D7B">
    <w:pPr>
      <w:pStyle w:val="Header"/>
      <w:ind w:left="-993"/>
      <w:rPr>
        <w:b/>
        <w:i/>
        <w:sz w:val="20"/>
        <w:szCs w:val="20"/>
      </w:rPr>
    </w:pPr>
    <w:r w:rsidRPr="00B12D7B">
      <w:rPr>
        <w:b/>
        <w:i/>
        <w:sz w:val="20"/>
        <w:szCs w:val="20"/>
      </w:rPr>
      <w:t>CURRICULUM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1" w15:restartNumberingAfterBreak="0">
    <w:nsid w:val="02691A77"/>
    <w:multiLevelType w:val="hybridMultilevel"/>
    <w:tmpl w:val="F0B4C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A5281"/>
    <w:multiLevelType w:val="hybridMultilevel"/>
    <w:tmpl w:val="DE969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F81034"/>
    <w:multiLevelType w:val="hybridMultilevel"/>
    <w:tmpl w:val="B17A13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37D69"/>
    <w:multiLevelType w:val="hybridMultilevel"/>
    <w:tmpl w:val="11067F0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A9F1680"/>
    <w:multiLevelType w:val="hybridMultilevel"/>
    <w:tmpl w:val="55E0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BF60A3"/>
    <w:multiLevelType w:val="hybridMultilevel"/>
    <w:tmpl w:val="257C8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AC968A7"/>
    <w:multiLevelType w:val="hybridMultilevel"/>
    <w:tmpl w:val="6ADCD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6233A"/>
    <w:multiLevelType w:val="hybridMultilevel"/>
    <w:tmpl w:val="ADFE6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4D06E6"/>
    <w:multiLevelType w:val="hybridMultilevel"/>
    <w:tmpl w:val="F1B2E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C3819"/>
    <w:multiLevelType w:val="hybridMultilevel"/>
    <w:tmpl w:val="2722B1C2"/>
    <w:lvl w:ilvl="0" w:tplc="EB04B4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0D2E51"/>
    <w:multiLevelType w:val="hybridMultilevel"/>
    <w:tmpl w:val="139ED562"/>
    <w:lvl w:ilvl="0" w:tplc="910A8EE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2052F8"/>
    <w:multiLevelType w:val="hybridMultilevel"/>
    <w:tmpl w:val="C2609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181035"/>
    <w:multiLevelType w:val="hybridMultilevel"/>
    <w:tmpl w:val="D750D9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680D7DF6"/>
    <w:multiLevelType w:val="hybridMultilevel"/>
    <w:tmpl w:val="326A7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B9292C"/>
    <w:multiLevelType w:val="hybridMultilevel"/>
    <w:tmpl w:val="7528D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3D366D"/>
    <w:multiLevelType w:val="hybridMultilevel"/>
    <w:tmpl w:val="42366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5"/>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6"/>
  </w:num>
  <w:num w:numId="8">
    <w:abstractNumId w:val="13"/>
  </w:num>
  <w:num w:numId="9">
    <w:abstractNumId w:val="3"/>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6"/>
    <w:rsid w:val="0002091D"/>
    <w:rsid w:val="0003701D"/>
    <w:rsid w:val="00103EDF"/>
    <w:rsid w:val="00160D15"/>
    <w:rsid w:val="00184227"/>
    <w:rsid w:val="001E76D3"/>
    <w:rsid w:val="00224305"/>
    <w:rsid w:val="002930CB"/>
    <w:rsid w:val="002E643B"/>
    <w:rsid w:val="00332327"/>
    <w:rsid w:val="00422B1B"/>
    <w:rsid w:val="0044292A"/>
    <w:rsid w:val="004530F9"/>
    <w:rsid w:val="00505169"/>
    <w:rsid w:val="00590E82"/>
    <w:rsid w:val="00623488"/>
    <w:rsid w:val="0062784C"/>
    <w:rsid w:val="006F120E"/>
    <w:rsid w:val="00720AE2"/>
    <w:rsid w:val="0078378B"/>
    <w:rsid w:val="007A2172"/>
    <w:rsid w:val="00857DE6"/>
    <w:rsid w:val="00971F1D"/>
    <w:rsid w:val="00980DE6"/>
    <w:rsid w:val="00B05201"/>
    <w:rsid w:val="00B12D7B"/>
    <w:rsid w:val="00B51ED2"/>
    <w:rsid w:val="00BE0FCE"/>
    <w:rsid w:val="00CD3E92"/>
    <w:rsid w:val="00CF0D00"/>
    <w:rsid w:val="00D71330"/>
    <w:rsid w:val="00D85A91"/>
    <w:rsid w:val="00D875A1"/>
    <w:rsid w:val="00EC4578"/>
    <w:rsid w:val="00FA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7F862"/>
  <w15:chartTrackingRefBased/>
  <w15:docId w15:val="{F01A3E11-7884-4B06-AFB6-EEB4CE98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E92"/>
    <w:pPr>
      <w:spacing w:after="140" w:line="280" w:lineRule="atLeast"/>
    </w:pPr>
    <w:rPr>
      <w:rFonts w:eastAsiaTheme="minorEastAsia" w:cs="Times New Roman"/>
      <w:sz w:val="24"/>
      <w:szCs w:val="24"/>
    </w:rPr>
  </w:style>
  <w:style w:type="paragraph" w:styleId="Heading1">
    <w:name w:val="heading 1"/>
    <w:basedOn w:val="Normal"/>
    <w:next w:val="Normal"/>
    <w:link w:val="Heading1Char"/>
    <w:uiPriority w:val="9"/>
    <w:qFormat/>
    <w:rsid w:val="00B12D7B"/>
    <w:pPr>
      <w:keepNext/>
      <w:keepLines/>
      <w:pBdr>
        <w:bottom w:val="dotted" w:sz="18" w:space="6" w:color="A5A5A5" w:themeColor="accent3"/>
      </w:pBdr>
      <w:tabs>
        <w:tab w:val="left" w:pos="567"/>
      </w:tabs>
      <w:spacing w:before="480" w:after="240"/>
      <w:ind w:left="567" w:hanging="567"/>
      <w:outlineLvl w:val="0"/>
    </w:pPr>
    <w:rPr>
      <w:rFonts w:asciiTheme="majorHAnsi" w:eastAsiaTheme="majorEastAsia" w:hAnsiTheme="majorHAnsi" w:cstheme="majorBidi"/>
      <w:b/>
      <w:bCs/>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2E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D3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92"/>
  </w:style>
  <w:style w:type="paragraph" w:styleId="Footer">
    <w:name w:val="footer"/>
    <w:basedOn w:val="Normal"/>
    <w:link w:val="FooterChar"/>
    <w:uiPriority w:val="99"/>
    <w:unhideWhenUsed/>
    <w:rsid w:val="00CD3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92"/>
  </w:style>
  <w:style w:type="paragraph" w:styleId="ListParagraph">
    <w:name w:val="List Paragraph"/>
    <w:basedOn w:val="Normal"/>
    <w:uiPriority w:val="34"/>
    <w:qFormat/>
    <w:rsid w:val="00CD3E92"/>
    <w:pPr>
      <w:ind w:left="720"/>
      <w:contextualSpacing/>
    </w:pPr>
  </w:style>
  <w:style w:type="character" w:styleId="Hyperlink">
    <w:name w:val="Hyperlink"/>
    <w:basedOn w:val="DefaultParagraphFont"/>
    <w:uiPriority w:val="99"/>
    <w:unhideWhenUsed/>
    <w:rsid w:val="00224305"/>
    <w:rPr>
      <w:color w:val="0563C1" w:themeColor="hyperlink"/>
      <w:u w:val="single"/>
    </w:rPr>
  </w:style>
  <w:style w:type="character" w:styleId="UnresolvedMention">
    <w:name w:val="Unresolved Mention"/>
    <w:basedOn w:val="DefaultParagraphFont"/>
    <w:uiPriority w:val="99"/>
    <w:semiHidden/>
    <w:unhideWhenUsed/>
    <w:rsid w:val="00224305"/>
    <w:rPr>
      <w:color w:val="605E5C"/>
      <w:shd w:val="clear" w:color="auto" w:fill="E1DFDD"/>
    </w:rPr>
  </w:style>
  <w:style w:type="character" w:customStyle="1" w:styleId="Heading1Char">
    <w:name w:val="Heading 1 Char"/>
    <w:basedOn w:val="DefaultParagraphFont"/>
    <w:link w:val="Heading1"/>
    <w:uiPriority w:val="9"/>
    <w:rsid w:val="00B12D7B"/>
    <w:rPr>
      <w:rFonts w:asciiTheme="majorHAnsi" w:eastAsiaTheme="majorEastAsia" w:hAnsiTheme="majorHAnsi" w:cstheme="majorBidi"/>
      <w:b/>
      <w:bCs/>
      <w:color w:val="44546A" w:themeColor="text2"/>
      <w:sz w:val="32"/>
      <w:szCs w:val="32"/>
    </w:rPr>
  </w:style>
  <w:style w:type="table" w:styleId="TableGrid">
    <w:name w:val="Table Grid"/>
    <w:basedOn w:val="TableNormal"/>
    <w:uiPriority w:val="39"/>
    <w:rsid w:val="0045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319653">
      <w:bodyDiv w:val="1"/>
      <w:marLeft w:val="0"/>
      <w:marRight w:val="0"/>
      <w:marTop w:val="0"/>
      <w:marBottom w:val="0"/>
      <w:divBdr>
        <w:top w:val="none" w:sz="0" w:space="0" w:color="auto"/>
        <w:left w:val="none" w:sz="0" w:space="0" w:color="auto"/>
        <w:bottom w:val="none" w:sz="0" w:space="0" w:color="auto"/>
        <w:right w:val="none" w:sz="0" w:space="0" w:color="auto"/>
      </w:divBdr>
    </w:div>
    <w:div w:id="1349990565">
      <w:bodyDiv w:val="1"/>
      <w:marLeft w:val="0"/>
      <w:marRight w:val="0"/>
      <w:marTop w:val="0"/>
      <w:marBottom w:val="0"/>
      <w:divBdr>
        <w:top w:val="none" w:sz="0" w:space="0" w:color="auto"/>
        <w:left w:val="none" w:sz="0" w:space="0" w:color="auto"/>
        <w:bottom w:val="none" w:sz="0" w:space="0" w:color="auto"/>
        <w:right w:val="none" w:sz="0" w:space="0" w:color="auto"/>
      </w:divBdr>
    </w:div>
    <w:div w:id="13706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Cowie</dc:creator>
  <cp:keywords/>
  <dc:description/>
  <cp:lastModifiedBy>Vanna Fadda</cp:lastModifiedBy>
  <cp:revision>6</cp:revision>
  <dcterms:created xsi:type="dcterms:W3CDTF">2022-10-18T15:08:00Z</dcterms:created>
  <dcterms:modified xsi:type="dcterms:W3CDTF">2022-11-03T11:32:00Z</dcterms:modified>
</cp:coreProperties>
</file>