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EEFB" w14:textId="07C590E6" w:rsidR="008240FE" w:rsidRDefault="008240FE" w:rsidP="008240FE">
      <w:pPr>
        <w:tabs>
          <w:tab w:val="left" w:pos="5220"/>
        </w:tabs>
        <w:ind w:right="-517"/>
      </w:pPr>
    </w:p>
    <w:p w14:paraId="5CBA751C" w14:textId="77777777" w:rsidR="00810BC0" w:rsidRDefault="00810BC0" w:rsidP="008240FE">
      <w:pPr>
        <w:tabs>
          <w:tab w:val="left" w:pos="5220"/>
        </w:tabs>
        <w:ind w:right="-517"/>
        <w:rPr>
          <w:b/>
          <w:bCs/>
          <w:sz w:val="28"/>
          <w:szCs w:val="28"/>
        </w:rPr>
      </w:pPr>
    </w:p>
    <w:p w14:paraId="0E475661" w14:textId="71BC37ED" w:rsidR="00F637FA" w:rsidRPr="00F637FA" w:rsidRDefault="00F637FA" w:rsidP="008240FE">
      <w:pPr>
        <w:tabs>
          <w:tab w:val="left" w:pos="5220"/>
        </w:tabs>
        <w:ind w:right="-517"/>
        <w:rPr>
          <w:b/>
          <w:bCs/>
          <w:sz w:val="28"/>
          <w:szCs w:val="28"/>
        </w:rPr>
      </w:pPr>
      <w:r w:rsidRPr="00F637FA">
        <w:rPr>
          <w:b/>
          <w:bCs/>
          <w:sz w:val="28"/>
          <w:szCs w:val="28"/>
        </w:rPr>
        <w:t>NATIONAL TIMETABLE FOR CURRICULUM 2024</w:t>
      </w:r>
      <w:r w:rsidR="00810BC0">
        <w:rPr>
          <w:b/>
          <w:bCs/>
          <w:sz w:val="28"/>
          <w:szCs w:val="28"/>
        </w:rPr>
        <w:t xml:space="preserve"> – IMPLEMENTATION NOTE NO 8 </w:t>
      </w:r>
    </w:p>
    <w:p w14:paraId="0CA5EB6D" w14:textId="77777777" w:rsidR="00F637FA" w:rsidRDefault="00F637FA" w:rsidP="008240FE">
      <w:pPr>
        <w:tabs>
          <w:tab w:val="left" w:pos="5220"/>
        </w:tabs>
        <w:ind w:right="-517"/>
      </w:pPr>
    </w:p>
    <w:p w14:paraId="719B89DC" w14:textId="77777777" w:rsidR="00810BC0" w:rsidRDefault="00810BC0" w:rsidP="00F637FA">
      <w:pPr>
        <w:tabs>
          <w:tab w:val="left" w:pos="5220"/>
        </w:tabs>
        <w:ind w:right="29"/>
        <w:rPr>
          <w:b/>
          <w:bCs/>
        </w:rPr>
      </w:pPr>
    </w:p>
    <w:p w14:paraId="69D6DFB5" w14:textId="2B9AEDA4" w:rsidR="00810BC0" w:rsidRPr="00810BC0" w:rsidRDefault="00810BC0" w:rsidP="00F637FA">
      <w:pPr>
        <w:tabs>
          <w:tab w:val="left" w:pos="5220"/>
        </w:tabs>
        <w:ind w:right="29"/>
        <w:rPr>
          <w:b/>
          <w:bCs/>
        </w:rPr>
      </w:pPr>
      <w:r w:rsidRPr="00810BC0">
        <w:rPr>
          <w:b/>
          <w:bCs/>
        </w:rPr>
        <w:t xml:space="preserve">Purpose of this Note </w:t>
      </w:r>
    </w:p>
    <w:p w14:paraId="0AED8039" w14:textId="77777777" w:rsidR="00810BC0" w:rsidRDefault="00810BC0" w:rsidP="00F637FA">
      <w:pPr>
        <w:tabs>
          <w:tab w:val="left" w:pos="5220"/>
        </w:tabs>
        <w:ind w:right="29"/>
      </w:pPr>
    </w:p>
    <w:p w14:paraId="648096A8" w14:textId="4BD97DCE" w:rsidR="00F637FA" w:rsidRDefault="00810BC0" w:rsidP="00F637FA">
      <w:pPr>
        <w:tabs>
          <w:tab w:val="left" w:pos="5220"/>
        </w:tabs>
        <w:ind w:right="29"/>
      </w:pPr>
      <w:r>
        <w:t xml:space="preserve">This Implementation Note is intended to provide a timetable against which trainee ophthalmologists, Heads of School and TPDs can plan for the launch of Curriculum 2024. It has </w:t>
      </w:r>
      <w:r w:rsidR="00F637FA">
        <w:t xml:space="preserve">been drawn up in consultation with the Training Programme Directors and approved for circulation by the OST Project Board (OPB). </w:t>
      </w:r>
    </w:p>
    <w:p w14:paraId="3B65F356" w14:textId="77777777" w:rsidR="008240FE" w:rsidRDefault="008240FE" w:rsidP="008240FE"/>
    <w:p w14:paraId="3A7C80BA" w14:textId="77777777" w:rsidR="00F637FA" w:rsidRPr="008240FE" w:rsidRDefault="00F637FA" w:rsidP="008240F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5945"/>
      </w:tblGrid>
      <w:tr w:rsidR="00F637FA" w:rsidRPr="00F637FA" w14:paraId="22EFE786" w14:textId="77777777" w:rsidTr="34821E26">
        <w:trPr>
          <w:trHeight w:val="300"/>
        </w:trPr>
        <w:tc>
          <w:tcPr>
            <w:tcW w:w="3127" w:type="dxa"/>
            <w:hideMark/>
          </w:tcPr>
          <w:p w14:paraId="5BBE96FB" w14:textId="77777777" w:rsidR="00F637FA" w:rsidRPr="00F637FA" w:rsidRDefault="00F637FA" w:rsidP="00F637FA">
            <w:pPr>
              <w:ind w:left="146"/>
              <w:rPr>
                <w:rFonts w:eastAsia="Calibri" w:cs="Calibri"/>
                <w14:ligatures w14:val="standardContextual"/>
              </w:rPr>
            </w:pPr>
            <w:r w:rsidRPr="00F637FA">
              <w:rPr>
                <w:rFonts w:eastAsia="Calibri" w:cs="Calibri"/>
                <w:b/>
                <w:bCs/>
                <w:lang w:val="en-US"/>
                <w14:ligatures w14:val="standardContextual"/>
              </w:rPr>
              <w:t>Date</w:t>
            </w:r>
            <w:r w:rsidRPr="00F637FA">
              <w:rPr>
                <w:rFonts w:eastAsia="Calibri" w:cs="Calibri"/>
                <w14:ligatures w14:val="standardContextual"/>
              </w:rPr>
              <w:t> </w:t>
            </w:r>
          </w:p>
        </w:tc>
        <w:tc>
          <w:tcPr>
            <w:tcW w:w="5945" w:type="dxa"/>
            <w:hideMark/>
          </w:tcPr>
          <w:p w14:paraId="39B2FF10" w14:textId="77777777" w:rsidR="00F637FA" w:rsidRPr="00F637FA" w:rsidRDefault="00F637FA" w:rsidP="00F637FA">
            <w:pPr>
              <w:ind w:left="146"/>
              <w:rPr>
                <w:rFonts w:eastAsia="Calibri" w:cs="Calibri"/>
                <w14:ligatures w14:val="standardContextual"/>
              </w:rPr>
            </w:pPr>
            <w:r w:rsidRPr="00F637FA">
              <w:rPr>
                <w:rFonts w:eastAsia="Calibri" w:cs="Calibri"/>
                <w:b/>
                <w:bCs/>
                <w:lang w:val="en-US"/>
                <w14:ligatures w14:val="standardContextual"/>
              </w:rPr>
              <w:t>Activity</w:t>
            </w:r>
            <w:r w:rsidRPr="00F637FA">
              <w:rPr>
                <w:rFonts w:eastAsia="Calibri" w:cs="Calibri"/>
                <w14:ligatures w14:val="standardContextual"/>
              </w:rPr>
              <w:t> </w:t>
            </w:r>
          </w:p>
        </w:tc>
      </w:tr>
      <w:tr w:rsidR="00F637FA" w:rsidRPr="00F637FA" w14:paraId="29943906" w14:textId="77777777" w:rsidTr="34821E26">
        <w:trPr>
          <w:trHeight w:val="300"/>
        </w:trPr>
        <w:tc>
          <w:tcPr>
            <w:tcW w:w="3127" w:type="dxa"/>
            <w:hideMark/>
          </w:tcPr>
          <w:p w14:paraId="6891C9EE" w14:textId="77777777" w:rsidR="00F637FA" w:rsidRPr="00F637FA" w:rsidRDefault="00F637FA" w:rsidP="00F637FA">
            <w:pPr>
              <w:ind w:left="146"/>
              <w:rPr>
                <w:rFonts w:eastAsia="Calibri" w:cs="Calibri"/>
                <w14:ligatures w14:val="standardContextual"/>
              </w:rPr>
            </w:pPr>
            <w:r w:rsidRPr="00F637FA">
              <w:rPr>
                <w:rFonts w:eastAsia="Calibri" w:cs="Calibri"/>
                <w:lang w:val="en-US"/>
                <w14:ligatures w14:val="standardContextual"/>
              </w:rPr>
              <w:t>31 August 2023</w:t>
            </w:r>
            <w:r w:rsidRPr="00F637FA">
              <w:rPr>
                <w:rFonts w:eastAsia="Calibri" w:cs="Calibri"/>
                <w14:ligatures w14:val="standardContextual"/>
              </w:rPr>
              <w:t> </w:t>
            </w:r>
          </w:p>
        </w:tc>
        <w:tc>
          <w:tcPr>
            <w:tcW w:w="5945" w:type="dxa"/>
            <w:hideMark/>
          </w:tcPr>
          <w:p w14:paraId="001E3408" w14:textId="59F86040" w:rsidR="00F637FA" w:rsidRPr="00F637FA" w:rsidRDefault="34821E26" w:rsidP="34821E26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  <w14:ligatures w14:val="standardContextual"/>
              </w:rPr>
            </w:pPr>
            <w:r w:rsidRPr="34821E26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All trainees must inform </w:t>
            </w:r>
            <w:proofErr w:type="spellStart"/>
            <w:r w:rsidRPr="34821E26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HoS</w:t>
            </w:r>
            <w:proofErr w:type="spellEnd"/>
            <w:r w:rsidRPr="34821E26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/TPD of their intended Level of training in writing by 31 August 2023</w:t>
            </w:r>
          </w:p>
          <w:p w14:paraId="67F47E0A" w14:textId="186A3CC8" w:rsidR="00F637FA" w:rsidRPr="00F637FA" w:rsidRDefault="34821E26" w:rsidP="34821E26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  <w14:ligatures w14:val="standardContextual"/>
              </w:rPr>
            </w:pPr>
            <w:r w:rsidRPr="34821E26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 xml:space="preserve">All trainees entering ST6 in August 2024 must inform </w:t>
            </w:r>
            <w:proofErr w:type="spellStart"/>
            <w:r w:rsidRPr="34821E26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HoS</w:t>
            </w:r>
            <w:proofErr w:type="spellEnd"/>
            <w:r w:rsidRPr="34821E26">
              <w:rPr>
                <w:rFonts w:asciiTheme="majorHAnsi" w:eastAsiaTheme="majorEastAsia" w:hAnsiTheme="majorHAnsi" w:cstheme="majorBidi"/>
                <w:color w:val="333333"/>
                <w:lang w:val="en-US"/>
              </w:rPr>
              <w:t>/TPD in writing by 31 August 2023 if they are intending to remain on the old curriculum from August 2024</w:t>
            </w:r>
          </w:p>
        </w:tc>
      </w:tr>
      <w:tr w:rsidR="00F637FA" w:rsidRPr="00F637FA" w14:paraId="02CA9051" w14:textId="77777777" w:rsidTr="34821E26">
        <w:trPr>
          <w:trHeight w:val="300"/>
        </w:trPr>
        <w:tc>
          <w:tcPr>
            <w:tcW w:w="3127" w:type="dxa"/>
            <w:hideMark/>
          </w:tcPr>
          <w:p w14:paraId="365C6A88" w14:textId="77777777" w:rsidR="00F637FA" w:rsidRPr="00F637FA" w:rsidRDefault="00F637FA" w:rsidP="00F637FA">
            <w:pPr>
              <w:ind w:left="146"/>
              <w:rPr>
                <w:rFonts w:eastAsia="Calibri" w:cs="Calibri"/>
                <w14:ligatures w14:val="standardContextual"/>
              </w:rPr>
            </w:pPr>
            <w:r w:rsidRPr="00F637FA">
              <w:rPr>
                <w:rFonts w:eastAsia="Calibri" w:cs="Calibri"/>
                <w:lang w:val="en-US"/>
                <w14:ligatures w14:val="standardContextual"/>
              </w:rPr>
              <w:t>31 December 2023</w:t>
            </w:r>
            <w:r w:rsidRPr="00F637FA">
              <w:rPr>
                <w:rFonts w:eastAsia="Calibri" w:cs="Calibri"/>
                <w14:ligatures w14:val="standardContextual"/>
              </w:rPr>
              <w:t> </w:t>
            </w:r>
          </w:p>
        </w:tc>
        <w:tc>
          <w:tcPr>
            <w:tcW w:w="5945" w:type="dxa"/>
            <w:hideMark/>
          </w:tcPr>
          <w:p w14:paraId="126FA499" w14:textId="77777777" w:rsidR="00F637FA" w:rsidRPr="00F637FA" w:rsidRDefault="00F637FA" w:rsidP="00F637FA">
            <w:pPr>
              <w:pStyle w:val="ListParagraph"/>
              <w:numPr>
                <w:ilvl w:val="0"/>
                <w:numId w:val="21"/>
              </w:numPr>
              <w:rPr>
                <w:rFonts w:cs="Calibri"/>
                <w14:ligatures w14:val="standardContextual"/>
              </w:rPr>
            </w:pPr>
            <w:proofErr w:type="spellStart"/>
            <w:r w:rsidRPr="00F637FA">
              <w:rPr>
                <w:rFonts w:cs="Calibri"/>
                <w:lang w:val="en-US"/>
                <w14:ligatures w14:val="standardContextual"/>
              </w:rPr>
              <w:t>Finalise</w:t>
            </w:r>
            <w:proofErr w:type="spellEnd"/>
            <w:r w:rsidRPr="00F637FA">
              <w:rPr>
                <w:rFonts w:cs="Calibri"/>
                <w:lang w:val="en-US"/>
                <w14:ligatures w14:val="standardContextual"/>
              </w:rPr>
              <w:t xml:space="preserve"> Roadmap for all trainees in terms of Level of entry to Curriculum 2024</w:t>
            </w:r>
            <w:r w:rsidRPr="00F637FA">
              <w:rPr>
                <w:rFonts w:cs="Calibri"/>
                <w14:ligatures w14:val="standardContextual"/>
              </w:rPr>
              <w:t> </w:t>
            </w:r>
          </w:p>
          <w:p w14:paraId="600A361B" w14:textId="77777777" w:rsidR="00F637FA" w:rsidRPr="00F637FA" w:rsidRDefault="00F637FA" w:rsidP="00F637FA">
            <w:pPr>
              <w:pStyle w:val="ListParagraph"/>
              <w:numPr>
                <w:ilvl w:val="0"/>
                <w:numId w:val="21"/>
              </w:numPr>
              <w:rPr>
                <w:rFonts w:cs="Calibri"/>
                <w14:ligatures w14:val="standardContextual"/>
              </w:rPr>
            </w:pPr>
            <w:r w:rsidRPr="00F637FA">
              <w:rPr>
                <w:rFonts w:cs="Calibri"/>
                <w:lang w:val="en-US"/>
                <w14:ligatures w14:val="standardContextual"/>
              </w:rPr>
              <w:t>Identify any potential competition to Level 4 SIA posts</w:t>
            </w:r>
            <w:r w:rsidRPr="00F637FA">
              <w:rPr>
                <w:rFonts w:cs="Calibri"/>
                <w14:ligatures w14:val="standardContextual"/>
              </w:rPr>
              <w:t> </w:t>
            </w:r>
          </w:p>
        </w:tc>
      </w:tr>
      <w:tr w:rsidR="00F637FA" w:rsidRPr="00F637FA" w14:paraId="1E0238E2" w14:textId="77777777" w:rsidTr="34821E26">
        <w:trPr>
          <w:trHeight w:val="514"/>
        </w:trPr>
        <w:tc>
          <w:tcPr>
            <w:tcW w:w="3127" w:type="dxa"/>
            <w:hideMark/>
          </w:tcPr>
          <w:p w14:paraId="300F131F" w14:textId="77777777" w:rsidR="00F637FA" w:rsidRPr="00F637FA" w:rsidRDefault="00F637FA" w:rsidP="00F637FA">
            <w:pPr>
              <w:ind w:left="146"/>
              <w:rPr>
                <w:rFonts w:eastAsia="Calibri" w:cs="Calibri"/>
                <w14:ligatures w14:val="standardContextual"/>
              </w:rPr>
            </w:pPr>
            <w:r w:rsidRPr="00F637FA">
              <w:rPr>
                <w:rFonts w:eastAsia="Calibri" w:cs="Calibri"/>
                <w:lang w:val="en-US"/>
                <w14:ligatures w14:val="standardContextual"/>
              </w:rPr>
              <w:t>1 February 2024</w:t>
            </w:r>
            <w:r w:rsidRPr="00F637FA">
              <w:rPr>
                <w:rFonts w:eastAsia="Calibri" w:cs="Calibri"/>
                <w14:ligatures w14:val="standardContextual"/>
              </w:rPr>
              <w:t> </w:t>
            </w:r>
          </w:p>
        </w:tc>
        <w:tc>
          <w:tcPr>
            <w:tcW w:w="5945" w:type="dxa"/>
            <w:hideMark/>
          </w:tcPr>
          <w:p w14:paraId="4D5D5FBC" w14:textId="77777777" w:rsidR="00F637FA" w:rsidRPr="00F637FA" w:rsidRDefault="00F637FA" w:rsidP="00F637FA">
            <w:pPr>
              <w:pStyle w:val="ListParagraph"/>
              <w:numPr>
                <w:ilvl w:val="0"/>
                <w:numId w:val="21"/>
              </w:numPr>
              <w:rPr>
                <w:rFonts w:cs="Calibri"/>
                <w14:ligatures w14:val="standardContextual"/>
              </w:rPr>
            </w:pPr>
            <w:r w:rsidRPr="00F637FA">
              <w:rPr>
                <w:rFonts w:cs="Calibri"/>
                <w:lang w:val="en-US"/>
                <w14:ligatures w14:val="standardContextual"/>
              </w:rPr>
              <w:t>Deadline for applications to Level 4</w:t>
            </w:r>
            <w:r w:rsidRPr="00F637FA">
              <w:rPr>
                <w:rFonts w:cs="Calibri"/>
                <w14:ligatures w14:val="standardContextual"/>
              </w:rPr>
              <w:t> </w:t>
            </w:r>
          </w:p>
          <w:p w14:paraId="122E871E" w14:textId="77777777" w:rsidR="00F637FA" w:rsidRPr="00F637FA" w:rsidRDefault="00F637FA" w:rsidP="00F637FA">
            <w:pPr>
              <w:pStyle w:val="ListParagraph"/>
              <w:numPr>
                <w:ilvl w:val="0"/>
                <w:numId w:val="21"/>
              </w:numPr>
              <w:rPr>
                <w:rFonts w:cs="Calibri"/>
                <w14:ligatures w14:val="standardContextual"/>
              </w:rPr>
            </w:pPr>
            <w:r w:rsidRPr="00F637FA">
              <w:rPr>
                <w:rFonts w:cs="Calibri"/>
                <w:lang w:val="en-US"/>
                <w14:ligatures w14:val="standardContextual"/>
              </w:rPr>
              <w:t>Rotations for Curriculum 2024 planned</w:t>
            </w:r>
            <w:r w:rsidRPr="00F637FA">
              <w:rPr>
                <w:rFonts w:cs="Calibri"/>
                <w14:ligatures w14:val="standardContextual"/>
              </w:rPr>
              <w:t> </w:t>
            </w:r>
          </w:p>
        </w:tc>
      </w:tr>
      <w:tr w:rsidR="00F637FA" w:rsidRPr="00F637FA" w14:paraId="7C68A24E" w14:textId="77777777" w:rsidTr="34821E26">
        <w:trPr>
          <w:trHeight w:val="300"/>
        </w:trPr>
        <w:tc>
          <w:tcPr>
            <w:tcW w:w="3127" w:type="dxa"/>
            <w:hideMark/>
          </w:tcPr>
          <w:p w14:paraId="564CE54E" w14:textId="77777777" w:rsidR="00F637FA" w:rsidRPr="00F637FA" w:rsidRDefault="00F637FA" w:rsidP="00F637FA">
            <w:pPr>
              <w:ind w:left="146"/>
              <w:rPr>
                <w:rFonts w:eastAsia="Calibri" w:cs="Calibri"/>
                <w14:ligatures w14:val="standardContextual"/>
              </w:rPr>
            </w:pPr>
            <w:r w:rsidRPr="00F637FA">
              <w:rPr>
                <w:rFonts w:eastAsia="Calibri" w:cs="Calibri"/>
                <w:lang w:val="en-US"/>
                <w14:ligatures w14:val="standardContextual"/>
              </w:rPr>
              <w:t>1 March 2024</w:t>
            </w:r>
            <w:r w:rsidRPr="00F637FA">
              <w:rPr>
                <w:rFonts w:eastAsia="Calibri" w:cs="Calibri"/>
                <w14:ligatures w14:val="standardContextual"/>
              </w:rPr>
              <w:t> </w:t>
            </w:r>
          </w:p>
        </w:tc>
        <w:tc>
          <w:tcPr>
            <w:tcW w:w="5945" w:type="dxa"/>
            <w:hideMark/>
          </w:tcPr>
          <w:p w14:paraId="5F05CBCF" w14:textId="77777777" w:rsidR="00F637FA" w:rsidRPr="00F637FA" w:rsidRDefault="00F637FA" w:rsidP="00F637FA">
            <w:pPr>
              <w:pStyle w:val="ListParagraph"/>
              <w:numPr>
                <w:ilvl w:val="0"/>
                <w:numId w:val="21"/>
              </w:numPr>
              <w:rPr>
                <w:rFonts w:cs="Calibri"/>
                <w14:ligatures w14:val="standardContextual"/>
              </w:rPr>
            </w:pPr>
            <w:r w:rsidRPr="00F637FA">
              <w:rPr>
                <w:rFonts w:cs="Calibri"/>
                <w:lang w:val="en-US"/>
                <w14:ligatures w14:val="standardContextual"/>
              </w:rPr>
              <w:t>Decision on Level 4 SIA post allocation</w:t>
            </w:r>
            <w:r w:rsidRPr="00F637FA">
              <w:rPr>
                <w:rFonts w:cs="Calibri"/>
                <w14:ligatures w14:val="standardContextual"/>
              </w:rPr>
              <w:t> </w:t>
            </w:r>
          </w:p>
        </w:tc>
      </w:tr>
      <w:tr w:rsidR="00F637FA" w:rsidRPr="00F637FA" w14:paraId="75EEDD39" w14:textId="77777777" w:rsidTr="34821E26">
        <w:trPr>
          <w:trHeight w:val="300"/>
        </w:trPr>
        <w:tc>
          <w:tcPr>
            <w:tcW w:w="3127" w:type="dxa"/>
            <w:hideMark/>
          </w:tcPr>
          <w:p w14:paraId="55278FEF" w14:textId="77777777" w:rsidR="00F637FA" w:rsidRPr="00F637FA" w:rsidRDefault="00F637FA" w:rsidP="00F637FA">
            <w:pPr>
              <w:ind w:left="146"/>
              <w:rPr>
                <w:rFonts w:eastAsia="Calibri" w:cs="Calibri"/>
                <w14:ligatures w14:val="standardContextual"/>
              </w:rPr>
            </w:pPr>
            <w:r w:rsidRPr="00F637FA">
              <w:rPr>
                <w:rFonts w:eastAsia="Calibri" w:cs="Calibri"/>
                <w:lang w:val="en-US"/>
                <w14:ligatures w14:val="standardContextual"/>
              </w:rPr>
              <w:t>1 April 2024</w:t>
            </w:r>
            <w:r w:rsidRPr="00F637FA">
              <w:rPr>
                <w:rFonts w:eastAsia="Calibri" w:cs="Calibri"/>
                <w14:ligatures w14:val="standardContextual"/>
              </w:rPr>
              <w:t> </w:t>
            </w:r>
          </w:p>
        </w:tc>
        <w:tc>
          <w:tcPr>
            <w:tcW w:w="5945" w:type="dxa"/>
            <w:hideMark/>
          </w:tcPr>
          <w:p w14:paraId="69C99891" w14:textId="77777777" w:rsidR="00F637FA" w:rsidRPr="00F637FA" w:rsidRDefault="00F637FA" w:rsidP="00F637FA">
            <w:pPr>
              <w:numPr>
                <w:ilvl w:val="0"/>
                <w:numId w:val="21"/>
              </w:numPr>
              <w:rPr>
                <w:rFonts w:cs="Calibri"/>
                <w14:ligatures w14:val="standardContextual"/>
              </w:rPr>
            </w:pPr>
            <w:r w:rsidRPr="00F637FA">
              <w:rPr>
                <w:rFonts w:cs="Calibri"/>
                <w:lang w:val="en-US"/>
                <w14:ligatures w14:val="standardContextual"/>
              </w:rPr>
              <w:t>Allocation of rotations for August 2024</w:t>
            </w:r>
            <w:r w:rsidRPr="00F637FA">
              <w:rPr>
                <w:rFonts w:cs="Calibri"/>
                <w14:ligatures w14:val="standardContextual"/>
              </w:rPr>
              <w:t> </w:t>
            </w:r>
          </w:p>
        </w:tc>
      </w:tr>
      <w:tr w:rsidR="00F637FA" w:rsidRPr="00F637FA" w14:paraId="637467A3" w14:textId="77777777" w:rsidTr="34821E26">
        <w:trPr>
          <w:trHeight w:val="300"/>
        </w:trPr>
        <w:tc>
          <w:tcPr>
            <w:tcW w:w="3127" w:type="dxa"/>
            <w:hideMark/>
          </w:tcPr>
          <w:p w14:paraId="67A9B8C9" w14:textId="77777777" w:rsidR="00F637FA" w:rsidRPr="00F637FA" w:rsidRDefault="00F637FA" w:rsidP="00F637FA">
            <w:pPr>
              <w:ind w:left="146"/>
              <w:rPr>
                <w:rFonts w:eastAsia="Calibri" w:cs="Calibri"/>
                <w14:ligatures w14:val="standardContextual"/>
              </w:rPr>
            </w:pPr>
            <w:r w:rsidRPr="00F637FA">
              <w:rPr>
                <w:rFonts w:eastAsia="Calibri" w:cs="Calibri"/>
                <w:lang w:val="en-US"/>
                <w14:ligatures w14:val="standardContextual"/>
              </w:rPr>
              <w:t>15 June 2024</w:t>
            </w:r>
            <w:r w:rsidRPr="00F637FA">
              <w:rPr>
                <w:rFonts w:eastAsia="Calibri" w:cs="Calibri"/>
                <w14:ligatures w14:val="standardContextual"/>
              </w:rPr>
              <w:t> </w:t>
            </w:r>
          </w:p>
        </w:tc>
        <w:tc>
          <w:tcPr>
            <w:tcW w:w="5945" w:type="dxa"/>
            <w:hideMark/>
          </w:tcPr>
          <w:p w14:paraId="7522D234" w14:textId="77777777" w:rsidR="00F637FA" w:rsidRPr="00F637FA" w:rsidRDefault="00F637FA" w:rsidP="00F637FA">
            <w:pPr>
              <w:numPr>
                <w:ilvl w:val="0"/>
                <w:numId w:val="21"/>
              </w:numPr>
              <w:rPr>
                <w:rFonts w:cs="Calibri"/>
                <w14:ligatures w14:val="standardContextual"/>
              </w:rPr>
            </w:pPr>
            <w:r w:rsidRPr="00F637FA">
              <w:rPr>
                <w:rFonts w:cs="Calibri"/>
                <w14:ligatures w14:val="standardContextual"/>
              </w:rPr>
              <w:t>All ARCP reviews for 2024 to be </w:t>
            </w:r>
            <w:proofErr w:type="gramStart"/>
            <w:r w:rsidRPr="00F637FA">
              <w:rPr>
                <w:rFonts w:cs="Calibri"/>
                <w14:ligatures w14:val="standardContextual"/>
              </w:rPr>
              <w:t>completed</w:t>
            </w:r>
            <w:proofErr w:type="gramEnd"/>
            <w:r w:rsidRPr="00F637FA">
              <w:rPr>
                <w:rFonts w:cs="Calibri"/>
                <w14:ligatures w14:val="standardContextual"/>
              </w:rPr>
              <w:t>  </w:t>
            </w:r>
          </w:p>
          <w:p w14:paraId="53E71744" w14:textId="77777777" w:rsidR="00F637FA" w:rsidRPr="00F637FA" w:rsidRDefault="00F637FA" w:rsidP="00F637FA">
            <w:pPr>
              <w:numPr>
                <w:ilvl w:val="0"/>
                <w:numId w:val="21"/>
              </w:numPr>
              <w:rPr>
                <w:rFonts w:cs="Calibri"/>
                <w14:ligatures w14:val="standardContextual"/>
              </w:rPr>
            </w:pPr>
            <w:r w:rsidRPr="00F637FA">
              <w:rPr>
                <w:rFonts w:cs="Calibri"/>
                <w14:ligatures w14:val="standardContextual"/>
              </w:rPr>
              <w:t>One week deadline for all Outcome 5 </w:t>
            </w:r>
          </w:p>
        </w:tc>
      </w:tr>
      <w:tr w:rsidR="00F637FA" w:rsidRPr="00F637FA" w14:paraId="48B194FE" w14:textId="77777777" w:rsidTr="34821E26">
        <w:trPr>
          <w:trHeight w:val="300"/>
        </w:trPr>
        <w:tc>
          <w:tcPr>
            <w:tcW w:w="3127" w:type="dxa"/>
            <w:hideMark/>
          </w:tcPr>
          <w:p w14:paraId="03B8D38D" w14:textId="77777777" w:rsidR="00F637FA" w:rsidRPr="00F637FA" w:rsidRDefault="00F637FA" w:rsidP="00F637FA">
            <w:pPr>
              <w:ind w:left="146"/>
              <w:rPr>
                <w:rFonts w:eastAsia="Calibri" w:cs="Calibri"/>
                <w14:ligatures w14:val="standardContextual"/>
              </w:rPr>
            </w:pPr>
            <w:r w:rsidRPr="00F637FA">
              <w:rPr>
                <w:rFonts w:eastAsia="Calibri" w:cs="Calibri"/>
                <w:lang w:val="en-US"/>
                <w14:ligatures w14:val="standardContextual"/>
              </w:rPr>
              <w:t>30 June 2024</w:t>
            </w:r>
            <w:r w:rsidRPr="00F637FA">
              <w:rPr>
                <w:rFonts w:eastAsia="Calibri" w:cs="Calibri"/>
                <w14:ligatures w14:val="standardContextual"/>
              </w:rPr>
              <w:t> </w:t>
            </w:r>
          </w:p>
        </w:tc>
        <w:tc>
          <w:tcPr>
            <w:tcW w:w="5945" w:type="dxa"/>
            <w:hideMark/>
          </w:tcPr>
          <w:p w14:paraId="64987AF2" w14:textId="77777777" w:rsidR="00F637FA" w:rsidRPr="00F637FA" w:rsidRDefault="00F637FA" w:rsidP="00F637FA">
            <w:pPr>
              <w:numPr>
                <w:ilvl w:val="0"/>
                <w:numId w:val="21"/>
              </w:numPr>
              <w:rPr>
                <w:rFonts w:cs="Calibri"/>
                <w14:ligatures w14:val="standardContextual"/>
              </w:rPr>
            </w:pPr>
            <w:r w:rsidRPr="00F637FA">
              <w:rPr>
                <w:rFonts w:cs="Calibri"/>
                <w14:ligatures w14:val="standardContextual"/>
              </w:rPr>
              <w:t>ARCP forms on old </w:t>
            </w:r>
            <w:proofErr w:type="spellStart"/>
            <w:r w:rsidRPr="00F637FA">
              <w:rPr>
                <w:rFonts w:cs="Calibri"/>
                <w14:ligatures w14:val="standardContextual"/>
              </w:rPr>
              <w:t>ePortfolio</w:t>
            </w:r>
            <w:proofErr w:type="spellEnd"/>
            <w:r w:rsidRPr="00F637FA">
              <w:rPr>
                <w:rFonts w:cs="Calibri"/>
                <w14:ligatures w14:val="standardContextual"/>
              </w:rPr>
              <w:t> will NOT be available </w:t>
            </w:r>
          </w:p>
        </w:tc>
      </w:tr>
      <w:tr w:rsidR="00F637FA" w:rsidRPr="00F637FA" w14:paraId="702DE724" w14:textId="77777777" w:rsidTr="34821E26">
        <w:trPr>
          <w:trHeight w:val="300"/>
        </w:trPr>
        <w:tc>
          <w:tcPr>
            <w:tcW w:w="3127" w:type="dxa"/>
            <w:hideMark/>
          </w:tcPr>
          <w:p w14:paraId="5FADB082" w14:textId="77777777" w:rsidR="00F637FA" w:rsidRPr="00F637FA" w:rsidRDefault="00F637FA" w:rsidP="00F637FA">
            <w:pPr>
              <w:ind w:left="146"/>
              <w:rPr>
                <w:rFonts w:eastAsia="Calibri" w:cs="Calibri"/>
                <w14:ligatures w14:val="standardContextual"/>
              </w:rPr>
            </w:pPr>
            <w:r w:rsidRPr="00F637FA">
              <w:rPr>
                <w:rFonts w:eastAsia="Calibri" w:cs="Calibri"/>
                <w:lang w:val="en-US"/>
                <w14:ligatures w14:val="standardContextual"/>
              </w:rPr>
              <w:t>1 July 2024</w:t>
            </w:r>
            <w:r w:rsidRPr="00F637FA">
              <w:rPr>
                <w:rFonts w:eastAsia="Calibri" w:cs="Calibri"/>
                <w14:ligatures w14:val="standardContextual"/>
              </w:rPr>
              <w:t> </w:t>
            </w:r>
          </w:p>
        </w:tc>
        <w:tc>
          <w:tcPr>
            <w:tcW w:w="5945" w:type="dxa"/>
            <w:hideMark/>
          </w:tcPr>
          <w:p w14:paraId="25595C12" w14:textId="77777777" w:rsidR="00F637FA" w:rsidRPr="00F637FA" w:rsidRDefault="00F637FA" w:rsidP="00F637FA">
            <w:pPr>
              <w:numPr>
                <w:ilvl w:val="0"/>
                <w:numId w:val="21"/>
              </w:numPr>
              <w:rPr>
                <w:rFonts w:cs="Calibri"/>
                <w14:ligatures w14:val="standardContextual"/>
              </w:rPr>
            </w:pPr>
            <w:r w:rsidRPr="00F637FA">
              <w:rPr>
                <w:rFonts w:cs="Calibri"/>
                <w14:ligatures w14:val="standardContextual"/>
              </w:rPr>
              <w:t xml:space="preserve">Trainees will no longer be able to use the old </w:t>
            </w:r>
            <w:proofErr w:type="spellStart"/>
            <w:r w:rsidRPr="00F637FA">
              <w:rPr>
                <w:rFonts w:cs="Calibri"/>
                <w14:ligatures w14:val="standardContextual"/>
              </w:rPr>
              <w:t>ePortfolio</w:t>
            </w:r>
            <w:proofErr w:type="spellEnd"/>
            <w:r w:rsidRPr="00F637FA">
              <w:rPr>
                <w:rFonts w:cs="Calibri"/>
                <w14:ligatures w14:val="standardContextual"/>
              </w:rPr>
              <w:t> </w:t>
            </w:r>
          </w:p>
        </w:tc>
      </w:tr>
      <w:tr w:rsidR="00F637FA" w:rsidRPr="00F637FA" w14:paraId="3E81CEDC" w14:textId="77777777" w:rsidTr="34821E26">
        <w:trPr>
          <w:trHeight w:val="208"/>
        </w:trPr>
        <w:tc>
          <w:tcPr>
            <w:tcW w:w="3127" w:type="dxa"/>
            <w:hideMark/>
          </w:tcPr>
          <w:p w14:paraId="2C0950A8" w14:textId="77777777" w:rsidR="00F637FA" w:rsidRPr="00F637FA" w:rsidRDefault="00F637FA" w:rsidP="00F637FA">
            <w:pPr>
              <w:ind w:left="146"/>
              <w:rPr>
                <w:rFonts w:eastAsia="Calibri" w:cs="Calibri"/>
                <w14:ligatures w14:val="standardContextual"/>
              </w:rPr>
            </w:pPr>
            <w:r w:rsidRPr="00F637FA">
              <w:rPr>
                <w:rFonts w:eastAsia="Calibri" w:cs="Calibri"/>
                <w:lang w:val="en-US"/>
                <w14:ligatures w14:val="standardContextual"/>
              </w:rPr>
              <w:t>July 2024</w:t>
            </w:r>
            <w:r w:rsidRPr="00F637FA">
              <w:rPr>
                <w:rFonts w:eastAsia="Calibri" w:cs="Calibri"/>
                <w14:ligatures w14:val="standardContextual"/>
              </w:rPr>
              <w:t> </w:t>
            </w:r>
          </w:p>
        </w:tc>
        <w:tc>
          <w:tcPr>
            <w:tcW w:w="5945" w:type="dxa"/>
            <w:hideMark/>
          </w:tcPr>
          <w:p w14:paraId="7C680B2E" w14:textId="77777777" w:rsidR="00F637FA" w:rsidRPr="00F637FA" w:rsidRDefault="00F637FA" w:rsidP="00F637FA">
            <w:pPr>
              <w:numPr>
                <w:ilvl w:val="0"/>
                <w:numId w:val="21"/>
              </w:numPr>
              <w:rPr>
                <w:rFonts w:cs="Calibri"/>
                <w14:ligatures w14:val="standardContextual"/>
              </w:rPr>
            </w:pPr>
            <w:r w:rsidRPr="00F637FA">
              <w:rPr>
                <w:rFonts w:cs="Calibri"/>
                <w14:ligatures w14:val="standardContextual"/>
              </w:rPr>
              <w:t xml:space="preserve">Switch to new </w:t>
            </w:r>
            <w:proofErr w:type="spellStart"/>
            <w:r w:rsidRPr="00F637FA">
              <w:rPr>
                <w:rFonts w:cs="Calibri"/>
                <w14:ligatures w14:val="standardContextual"/>
              </w:rPr>
              <w:t>ePortfolio</w:t>
            </w:r>
            <w:proofErr w:type="spellEnd"/>
            <w:r w:rsidRPr="00F637FA">
              <w:rPr>
                <w:rFonts w:cs="Calibri"/>
                <w14:ligatures w14:val="standardContextual"/>
              </w:rPr>
              <w:t> </w:t>
            </w:r>
          </w:p>
        </w:tc>
      </w:tr>
    </w:tbl>
    <w:p w14:paraId="796BF0FD" w14:textId="77777777" w:rsidR="008240FE" w:rsidRPr="008240FE" w:rsidRDefault="008240FE" w:rsidP="008240FE"/>
    <w:p w14:paraId="1F97EF2A" w14:textId="77777777" w:rsidR="008240FE" w:rsidRPr="008240FE" w:rsidRDefault="008240FE" w:rsidP="008240FE"/>
    <w:p w14:paraId="12691275" w14:textId="77777777" w:rsidR="008240FE" w:rsidRPr="008240FE" w:rsidRDefault="008240FE" w:rsidP="008240FE"/>
    <w:p w14:paraId="41548C0A" w14:textId="63F5C7B3" w:rsidR="008240FE" w:rsidRDefault="008240FE" w:rsidP="008240FE"/>
    <w:p w14:paraId="66FB1CE1" w14:textId="77777777" w:rsidR="00585242" w:rsidRPr="008240FE" w:rsidRDefault="00585242" w:rsidP="008240FE">
      <w:pPr>
        <w:jc w:val="center"/>
      </w:pPr>
    </w:p>
    <w:sectPr w:rsidR="00585242" w:rsidRPr="008240FE" w:rsidSect="00F637FA">
      <w:headerReference w:type="first" r:id="rId8"/>
      <w:footerReference w:type="first" r:id="rId9"/>
      <w:pgSz w:w="11900" w:h="16840"/>
      <w:pgMar w:top="1227" w:right="1410" w:bottom="1134" w:left="1247" w:header="426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BA1C" w14:textId="77777777" w:rsidR="000362DA" w:rsidRDefault="000362DA">
      <w:r>
        <w:separator/>
      </w:r>
    </w:p>
  </w:endnote>
  <w:endnote w:type="continuationSeparator" w:id="0">
    <w:p w14:paraId="4C2C1994" w14:textId="77777777" w:rsidR="000362DA" w:rsidRDefault="0003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27F2" w14:textId="77777777" w:rsidR="002D7B35" w:rsidRDefault="002D7B35">
    <w:pPr>
      <w:pStyle w:val="Footer"/>
    </w:pPr>
  </w:p>
  <w:p w14:paraId="75F430A0" w14:textId="77777777" w:rsidR="002D7B35" w:rsidRDefault="002D7B35">
    <w:pPr>
      <w:pStyle w:val="Footer"/>
    </w:pPr>
  </w:p>
  <w:p w14:paraId="33FA4F6E" w14:textId="77777777" w:rsidR="002D7B35" w:rsidRDefault="002D7B35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ADE1355" wp14:editId="24986944">
          <wp:simplePos x="0" y="0"/>
          <wp:positionH relativeFrom="column">
            <wp:posOffset>4835525</wp:posOffset>
          </wp:positionH>
          <wp:positionV relativeFrom="page">
            <wp:posOffset>9563100</wp:posOffset>
          </wp:positionV>
          <wp:extent cx="1476000" cy="477751"/>
          <wp:effectExtent l="0" t="0" r="0" b="5080"/>
          <wp:wrapNone/>
          <wp:docPr id="1817615141" name="Picture 1817615141" descr="Brand New Design:Users:stuartmarsh:Documents:BND Projects:Royal College of Ophthalmologists:2943 New RCOphth Letterheads:Reference:RCOphth Charity Text 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 New Design:Users:stuartmarsh:Documents:BND Projects:Royal College of Ophthalmologists:2943 New RCOphth Letterheads:Reference:RCOphth Charity Text 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47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C5F89E" w14:textId="77777777" w:rsidR="002D7B35" w:rsidRDefault="002D7B35">
    <w:pPr>
      <w:pStyle w:val="Footer"/>
    </w:pPr>
  </w:p>
  <w:p w14:paraId="59DF8E14" w14:textId="77777777" w:rsidR="002D7B35" w:rsidRDefault="002D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9512" w14:textId="77777777" w:rsidR="000362DA" w:rsidRDefault="000362DA">
      <w:r>
        <w:separator/>
      </w:r>
    </w:p>
  </w:footnote>
  <w:footnote w:type="continuationSeparator" w:id="0">
    <w:p w14:paraId="35DF4EC1" w14:textId="77777777" w:rsidR="000362DA" w:rsidRDefault="0003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F385" w14:textId="0B769357" w:rsidR="002D7B35" w:rsidRDefault="008240FE" w:rsidP="008240FE">
    <w:pPr>
      <w:pStyle w:val="Header"/>
      <w:ind w:left="-709"/>
    </w:pPr>
    <w:r>
      <w:rPr>
        <w:noProof/>
      </w:rPr>
      <w:drawing>
        <wp:inline distT="0" distB="0" distL="0" distR="0" wp14:anchorId="117500D0" wp14:editId="68208541">
          <wp:extent cx="883920" cy="658495"/>
          <wp:effectExtent l="0" t="0" r="0" b="8255"/>
          <wp:docPr id="861566190" name="Picture 861566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F0DEA" w14:textId="62A1B249" w:rsidR="002D7B35" w:rsidRPr="008F1B93" w:rsidRDefault="002D7B35" w:rsidP="008240FE">
    <w:pPr>
      <w:pStyle w:val="Header"/>
      <w:pBdr>
        <w:bottom w:val="single" w:sz="6" w:space="1" w:color="auto"/>
      </w:pBdr>
      <w:tabs>
        <w:tab w:val="clear" w:pos="4320"/>
        <w:tab w:val="clear" w:pos="8640"/>
      </w:tabs>
      <w:ind w:left="-709"/>
      <w:rPr>
        <w:rFonts w:ascii="Avenir Next Demi Bold" w:hAnsi="Avenir Next Demi Bold"/>
        <w:b/>
        <w:bCs/>
        <w:i/>
        <w:iCs/>
      </w:rPr>
    </w:pPr>
    <w:r w:rsidRPr="008F1B93">
      <w:rPr>
        <w:rFonts w:ascii="Avenir Next Demi Bold" w:hAnsi="Avenir Next Demi Bold"/>
        <w:b/>
        <w:bCs/>
        <w:i/>
        <w:iCs/>
      </w:rPr>
      <w:t>CURRICULUM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47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708F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E84AF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8C86BD1"/>
    <w:multiLevelType w:val="hybridMultilevel"/>
    <w:tmpl w:val="6936CCD4"/>
    <w:lvl w:ilvl="0" w:tplc="8CCAA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FE8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2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4B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8E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40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A0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ED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21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53FA"/>
    <w:multiLevelType w:val="multilevel"/>
    <w:tmpl w:val="E2FE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6E0415"/>
    <w:multiLevelType w:val="hybridMultilevel"/>
    <w:tmpl w:val="81B0C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D2D40"/>
    <w:multiLevelType w:val="multilevel"/>
    <w:tmpl w:val="5EB8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66BC4"/>
    <w:multiLevelType w:val="hybridMultilevel"/>
    <w:tmpl w:val="25D27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45DDC"/>
    <w:multiLevelType w:val="hybridMultilevel"/>
    <w:tmpl w:val="C632E5EA"/>
    <w:lvl w:ilvl="0" w:tplc="E214BF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86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C7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26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4D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E2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06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62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86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41B38"/>
    <w:multiLevelType w:val="multilevel"/>
    <w:tmpl w:val="F6A0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E57254"/>
    <w:multiLevelType w:val="multilevel"/>
    <w:tmpl w:val="C47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EE021E"/>
    <w:multiLevelType w:val="hybridMultilevel"/>
    <w:tmpl w:val="93EC2818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2" w15:restartNumberingAfterBreak="0">
    <w:nsid w:val="43902A98"/>
    <w:multiLevelType w:val="multilevel"/>
    <w:tmpl w:val="7BF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640209"/>
    <w:multiLevelType w:val="hybridMultilevel"/>
    <w:tmpl w:val="5E18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83A30"/>
    <w:multiLevelType w:val="multilevel"/>
    <w:tmpl w:val="FA6A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526505"/>
    <w:multiLevelType w:val="multilevel"/>
    <w:tmpl w:val="54C8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CD5511"/>
    <w:multiLevelType w:val="hybridMultilevel"/>
    <w:tmpl w:val="07D02194"/>
    <w:lvl w:ilvl="0" w:tplc="7EF05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4C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44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2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AA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00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CE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66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46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F48D7"/>
    <w:multiLevelType w:val="multilevel"/>
    <w:tmpl w:val="40B0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7023C"/>
    <w:multiLevelType w:val="hybridMultilevel"/>
    <w:tmpl w:val="BE3E0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08608A"/>
    <w:multiLevelType w:val="hybridMultilevel"/>
    <w:tmpl w:val="ED22C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41CF3"/>
    <w:multiLevelType w:val="multilevel"/>
    <w:tmpl w:val="8202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481437">
    <w:abstractNumId w:val="16"/>
  </w:num>
  <w:num w:numId="2" w16cid:durableId="92437389">
    <w:abstractNumId w:val="3"/>
  </w:num>
  <w:num w:numId="3" w16cid:durableId="1908225811">
    <w:abstractNumId w:val="8"/>
  </w:num>
  <w:num w:numId="4" w16cid:durableId="2004814961">
    <w:abstractNumId w:val="0"/>
  </w:num>
  <w:num w:numId="5" w16cid:durableId="1828940437">
    <w:abstractNumId w:val="19"/>
  </w:num>
  <w:num w:numId="6" w16cid:durableId="1352684945">
    <w:abstractNumId w:val="2"/>
  </w:num>
  <w:num w:numId="7" w16cid:durableId="1183398986">
    <w:abstractNumId w:val="1"/>
  </w:num>
  <w:num w:numId="8" w16cid:durableId="1447578623">
    <w:abstractNumId w:val="9"/>
  </w:num>
  <w:num w:numId="9" w16cid:durableId="1119685498">
    <w:abstractNumId w:val="14"/>
  </w:num>
  <w:num w:numId="10" w16cid:durableId="268243947">
    <w:abstractNumId w:val="4"/>
  </w:num>
  <w:num w:numId="11" w16cid:durableId="167641093">
    <w:abstractNumId w:val="20"/>
  </w:num>
  <w:num w:numId="12" w16cid:durableId="11689630">
    <w:abstractNumId w:val="15"/>
  </w:num>
  <w:num w:numId="13" w16cid:durableId="608589937">
    <w:abstractNumId w:val="10"/>
  </w:num>
  <w:num w:numId="14" w16cid:durableId="1718159343">
    <w:abstractNumId w:val="17"/>
  </w:num>
  <w:num w:numId="15" w16cid:durableId="561792052">
    <w:abstractNumId w:val="12"/>
  </w:num>
  <w:num w:numId="16" w16cid:durableId="720441586">
    <w:abstractNumId w:val="6"/>
  </w:num>
  <w:num w:numId="17" w16cid:durableId="1687170080">
    <w:abstractNumId w:val="5"/>
  </w:num>
  <w:num w:numId="18" w16cid:durableId="1809201021">
    <w:abstractNumId w:val="18"/>
  </w:num>
  <w:num w:numId="19" w16cid:durableId="1974211051">
    <w:abstractNumId w:val="7"/>
  </w:num>
  <w:num w:numId="20" w16cid:durableId="2017270930">
    <w:abstractNumId w:val="11"/>
  </w:num>
  <w:num w:numId="21" w16cid:durableId="10940834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CE"/>
    <w:rsid w:val="000362DA"/>
    <w:rsid w:val="00096EEA"/>
    <w:rsid w:val="000A383A"/>
    <w:rsid w:val="00184BCE"/>
    <w:rsid w:val="002152EB"/>
    <w:rsid w:val="002D7B35"/>
    <w:rsid w:val="002F5EF8"/>
    <w:rsid w:val="0030472E"/>
    <w:rsid w:val="003229A8"/>
    <w:rsid w:val="00416641"/>
    <w:rsid w:val="004B212E"/>
    <w:rsid w:val="004B6DEF"/>
    <w:rsid w:val="004C5A16"/>
    <w:rsid w:val="004D167E"/>
    <w:rsid w:val="004D27C3"/>
    <w:rsid w:val="004E27DB"/>
    <w:rsid w:val="00585242"/>
    <w:rsid w:val="00596C9C"/>
    <w:rsid w:val="005B046E"/>
    <w:rsid w:val="005E216B"/>
    <w:rsid w:val="00655ECB"/>
    <w:rsid w:val="00672E40"/>
    <w:rsid w:val="006778ED"/>
    <w:rsid w:val="00690367"/>
    <w:rsid w:val="006C6AC9"/>
    <w:rsid w:val="006D5AA3"/>
    <w:rsid w:val="00745A2F"/>
    <w:rsid w:val="00810BC0"/>
    <w:rsid w:val="008167D7"/>
    <w:rsid w:val="008210CB"/>
    <w:rsid w:val="008240FE"/>
    <w:rsid w:val="008F1B93"/>
    <w:rsid w:val="008F6589"/>
    <w:rsid w:val="00902C8F"/>
    <w:rsid w:val="009C5AB9"/>
    <w:rsid w:val="00A374A4"/>
    <w:rsid w:val="00BF0096"/>
    <w:rsid w:val="00C870B4"/>
    <w:rsid w:val="00CA19CD"/>
    <w:rsid w:val="00CD6EFD"/>
    <w:rsid w:val="00D36BAD"/>
    <w:rsid w:val="00DE3C13"/>
    <w:rsid w:val="00E376FC"/>
    <w:rsid w:val="00E70462"/>
    <w:rsid w:val="00E70FD4"/>
    <w:rsid w:val="00EA2A3D"/>
    <w:rsid w:val="00ED1D7A"/>
    <w:rsid w:val="00F07A33"/>
    <w:rsid w:val="00F3155A"/>
    <w:rsid w:val="00F470E1"/>
    <w:rsid w:val="00F637FA"/>
    <w:rsid w:val="00F73398"/>
    <w:rsid w:val="00FA3B66"/>
    <w:rsid w:val="34821E26"/>
    <w:rsid w:val="7A1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912E30"/>
  <w15:docId w15:val="{EDE09D6F-4350-41C1-8B86-4841045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 w:semiHidden="1" w:unhideWhenUs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589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BalloonText">
    <w:name w:val="Balloon Text"/>
    <w:basedOn w:val="Normal"/>
    <w:link w:val="BalloonTextChar"/>
    <w:locked/>
    <w:rsid w:val="00096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EE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locked/>
    <w:rsid w:val="000A3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83A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0A3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383A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4D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DE3C1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locked/>
    <w:rsid w:val="00DE3C13"/>
    <w:rPr>
      <w:b/>
      <w:bCs/>
    </w:rPr>
  </w:style>
  <w:style w:type="table" w:styleId="TableGrid">
    <w:name w:val="Table Grid"/>
    <w:basedOn w:val="TableNormal"/>
    <w:locked/>
    <w:rsid w:val="005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F637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FCF9-3F5B-4C2B-8BAB-F6E0E88F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Kim Scrivener</cp:lastModifiedBy>
  <cp:revision>2</cp:revision>
  <cp:lastPrinted>2015-01-05T12:54:00Z</cp:lastPrinted>
  <dcterms:created xsi:type="dcterms:W3CDTF">2023-08-24T13:31:00Z</dcterms:created>
  <dcterms:modified xsi:type="dcterms:W3CDTF">2023-08-24T13:31:00Z</dcterms:modified>
</cp:coreProperties>
</file>