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592AB3" w:rsidP="00592AB3" w:rsidRDefault="00592AB3" w14:paraId="2A0FB2E1" w14:textId="56FF5932">
      <w:pPr>
        <w:pStyle w:val="Heading3"/>
        <w:numPr>
          <w:ilvl w:val="0"/>
          <w:numId w:val="0"/>
        </w:numPr>
        <w:ind w:left="720" w:hanging="720"/>
        <w:rPr>
          <w:rFonts w:ascii="Arial" w:hAnsi="Arial"/>
          <w:color w:val="0070C0"/>
          <w:sz w:val="28"/>
        </w:rPr>
      </w:pPr>
      <w:r>
        <w:rPr>
          <w:noProof/>
        </w:rPr>
        <w:drawing>
          <wp:anchor distT="0" distB="0" distL="0" distR="0" simplePos="0" relativeHeight="251659264" behindDoc="1" locked="0" layoutInCell="1" allowOverlap="1" wp14:anchorId="1D0DB553" wp14:editId="5D2E4555">
            <wp:simplePos x="0" y="0"/>
            <wp:positionH relativeFrom="column">
              <wp:posOffset>4752975</wp:posOffset>
            </wp:positionH>
            <wp:positionV relativeFrom="line">
              <wp:posOffset>-353060</wp:posOffset>
            </wp:positionV>
            <wp:extent cx="1342246" cy="966451"/>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5"/>
                    <a:stretch>
                      <a:fillRect/>
                    </a:stretch>
                  </pic:blipFill>
                  <pic:spPr>
                    <a:xfrm>
                      <a:off x="0" y="0"/>
                      <a:ext cx="1342246" cy="966451"/>
                    </a:xfrm>
                    <a:prstGeom prst="rect">
                      <a:avLst/>
                    </a:prstGeom>
                    <a:ln w="12700" cap="flat">
                      <a:noFill/>
                      <a:miter lim="400000"/>
                    </a:ln>
                    <a:effectLst/>
                  </pic:spPr>
                </pic:pic>
              </a:graphicData>
            </a:graphic>
          </wp:anchor>
        </w:drawing>
      </w:r>
    </w:p>
    <w:p w:rsidR="00592AB3" w:rsidP="00592AB3" w:rsidRDefault="00592AB3" w14:paraId="11249FAB" w14:textId="77777777">
      <w:pPr>
        <w:pStyle w:val="Heading3"/>
        <w:numPr>
          <w:ilvl w:val="0"/>
          <w:numId w:val="0"/>
        </w:numPr>
        <w:ind w:left="720" w:hanging="720"/>
        <w:rPr>
          <w:rFonts w:ascii="Calibri" w:hAnsi="Calibri" w:cs="Calibri"/>
          <w:color w:val="0070C0"/>
          <w:sz w:val="28"/>
        </w:rPr>
      </w:pPr>
    </w:p>
    <w:p w:rsidR="00592AB3" w:rsidP="00592AB3" w:rsidRDefault="00592AB3" w14:paraId="49EA2D38" w14:textId="77777777">
      <w:pPr>
        <w:pStyle w:val="Heading3"/>
        <w:numPr>
          <w:ilvl w:val="0"/>
          <w:numId w:val="0"/>
        </w:numPr>
        <w:ind w:left="720" w:hanging="720"/>
        <w:rPr>
          <w:rFonts w:ascii="Calibri" w:hAnsi="Calibri" w:cs="Calibri"/>
          <w:color w:val="0070C0"/>
          <w:sz w:val="28"/>
        </w:rPr>
      </w:pPr>
    </w:p>
    <w:p w:rsidRPr="00592AB3" w:rsidR="00592AB3" w:rsidP="69409F79" w:rsidRDefault="00592AB3" w14:paraId="503E5B9E" w14:textId="201A9A61">
      <w:pPr>
        <w:pStyle w:val="Heading3"/>
        <w:numPr>
          <w:ilvl w:val="0"/>
          <w:numId w:val="0"/>
        </w:numPr>
        <w:ind w:left="720" w:hanging="720"/>
        <w:rPr>
          <w:rFonts w:ascii="Calibri" w:hAnsi="Calibri" w:cs="Calibri"/>
          <w:b w:val="1"/>
          <w:bCs w:val="1"/>
          <w:color w:val="0070C0"/>
          <w:sz w:val="28"/>
          <w:szCs w:val="28"/>
        </w:rPr>
      </w:pPr>
      <w:r w:rsidRPr="69409F79" w:rsidR="69409F79">
        <w:rPr>
          <w:rFonts w:ascii="Calibri" w:hAnsi="Calibri" w:cs="Calibri"/>
          <w:b w:val="1"/>
          <w:bCs w:val="1"/>
          <w:color w:val="0070C0"/>
          <w:sz w:val="28"/>
          <w:szCs w:val="28"/>
        </w:rPr>
        <w:t>Scientific and Research Committee</w:t>
      </w:r>
      <w:r w:rsidRPr="69409F79" w:rsidR="69409F79">
        <w:rPr>
          <w:rFonts w:ascii="Calibri" w:hAnsi="Calibri" w:cs="Calibri"/>
          <w:b w:val="1"/>
          <w:bCs w:val="1"/>
          <w:i w:val="1"/>
          <w:iCs w:val="1"/>
          <w:color w:val="0070C0"/>
          <w:sz w:val="28"/>
          <w:szCs w:val="28"/>
        </w:rPr>
        <w:t xml:space="preserve"> –</w:t>
      </w:r>
      <w:r w:rsidRPr="69409F79" w:rsidR="69409F79">
        <w:rPr>
          <w:rFonts w:ascii="Calibri" w:hAnsi="Calibri" w:cs="Calibri"/>
          <w:b w:val="1"/>
          <w:bCs w:val="1"/>
          <w:color w:val="0070C0"/>
          <w:sz w:val="28"/>
          <w:szCs w:val="28"/>
        </w:rPr>
        <w:t xml:space="preserve"> Terms of Reference</w:t>
      </w:r>
    </w:p>
    <w:p w:rsidRPr="000F1393" w:rsidR="000F1393" w:rsidP="000F1393" w:rsidRDefault="000F1393" w14:paraId="4DF6AAE3" w14:textId="77777777">
      <w:pPr>
        <w:rPr>
          <w:b/>
        </w:rPr>
      </w:pPr>
    </w:p>
    <w:p w:rsidRPr="00592AB3" w:rsidR="00241922" w:rsidP="00592AB3" w:rsidRDefault="00592AB3" w14:paraId="362193C7" w14:textId="0B5642CA">
      <w:pPr>
        <w:pStyle w:val="Heading1"/>
        <w:numPr>
          <w:ilvl w:val="0"/>
          <w:numId w:val="10"/>
        </w:numPr>
        <w:rPr>
          <w:rFonts w:ascii="Calibri" w:hAnsi="Calibri" w:cs="Calibri"/>
          <w:color w:val="auto"/>
          <w:sz w:val="22"/>
          <w:szCs w:val="22"/>
        </w:rPr>
      </w:pPr>
      <w:r w:rsidRPr="00592AB3">
        <w:rPr>
          <w:rFonts w:ascii="Calibri" w:hAnsi="Calibri" w:cs="Calibri"/>
          <w:color w:val="auto"/>
          <w:sz w:val="22"/>
          <w:szCs w:val="22"/>
        </w:rPr>
        <w:t>Purpose</w:t>
      </w:r>
    </w:p>
    <w:p w:rsidR="000F1393" w:rsidP="00592AB3" w:rsidRDefault="00241922" w14:paraId="2B33539B" w14:textId="4215CD12">
      <w:pPr>
        <w:spacing w:line="241" w:lineRule="auto"/>
        <w:ind w:left="709" w:right="869"/>
        <w:rPr>
          <w:rFonts w:ascii="Calibri" w:hAnsi="Calibri" w:cs="Calibri"/>
        </w:rPr>
      </w:pPr>
      <w:r w:rsidRPr="00592AB3">
        <w:rPr>
          <w:rFonts w:ascii="Calibri" w:hAnsi="Calibri" w:eastAsia="Calibri" w:cs="Calibri"/>
        </w:rPr>
        <w:t>To</w:t>
      </w:r>
      <w:r w:rsidRPr="00592AB3">
        <w:rPr>
          <w:rFonts w:ascii="Calibri" w:hAnsi="Calibri" w:eastAsia="Calibri" w:cs="Calibri"/>
          <w:spacing w:val="2"/>
        </w:rPr>
        <w:t xml:space="preserve"> </w:t>
      </w:r>
      <w:r w:rsidRPr="00592AB3">
        <w:rPr>
          <w:rFonts w:ascii="Calibri" w:hAnsi="Calibri" w:eastAsia="Calibri" w:cs="Calibri"/>
          <w:spacing w:val="-1"/>
        </w:rPr>
        <w:t>p</w:t>
      </w:r>
      <w:r w:rsidRPr="00592AB3">
        <w:rPr>
          <w:rFonts w:ascii="Calibri" w:hAnsi="Calibri" w:eastAsia="Calibri" w:cs="Calibri"/>
        </w:rPr>
        <w:t>r</w:t>
      </w:r>
      <w:r w:rsidRPr="00592AB3">
        <w:rPr>
          <w:rFonts w:ascii="Calibri" w:hAnsi="Calibri" w:eastAsia="Calibri" w:cs="Calibri"/>
          <w:spacing w:val="1"/>
        </w:rPr>
        <w:t>o</w:t>
      </w:r>
      <w:r w:rsidRPr="00592AB3">
        <w:rPr>
          <w:rFonts w:ascii="Calibri" w:hAnsi="Calibri" w:eastAsia="Calibri" w:cs="Calibri"/>
        </w:rPr>
        <w:t>m</w:t>
      </w:r>
      <w:r w:rsidRPr="00592AB3">
        <w:rPr>
          <w:rFonts w:ascii="Calibri" w:hAnsi="Calibri" w:eastAsia="Calibri" w:cs="Calibri"/>
          <w:spacing w:val="-1"/>
        </w:rPr>
        <w:t>o</w:t>
      </w:r>
      <w:r w:rsidRPr="00592AB3">
        <w:rPr>
          <w:rFonts w:ascii="Calibri" w:hAnsi="Calibri" w:eastAsia="Calibri" w:cs="Calibri"/>
          <w:spacing w:val="1"/>
        </w:rPr>
        <w:t>t</w:t>
      </w:r>
      <w:r w:rsidRPr="00592AB3">
        <w:rPr>
          <w:rFonts w:ascii="Calibri" w:hAnsi="Calibri" w:eastAsia="Calibri" w:cs="Calibri"/>
        </w:rPr>
        <w:t>e</w:t>
      </w:r>
      <w:r w:rsidRPr="00592AB3">
        <w:rPr>
          <w:rFonts w:ascii="Calibri" w:hAnsi="Calibri" w:eastAsia="Calibri" w:cs="Calibri"/>
          <w:spacing w:val="-3"/>
        </w:rPr>
        <w:t xml:space="preserve"> </w:t>
      </w:r>
      <w:r w:rsidRPr="00592AB3">
        <w:rPr>
          <w:rFonts w:ascii="Calibri" w:hAnsi="Calibri" w:eastAsia="Calibri" w:cs="Calibri"/>
        </w:rPr>
        <w:t>s</w:t>
      </w:r>
      <w:r w:rsidRPr="00592AB3">
        <w:rPr>
          <w:rFonts w:ascii="Calibri" w:hAnsi="Calibri" w:eastAsia="Calibri" w:cs="Calibri"/>
          <w:spacing w:val="-1"/>
        </w:rPr>
        <w:t>c</w:t>
      </w:r>
      <w:r w:rsidRPr="00592AB3">
        <w:rPr>
          <w:rFonts w:ascii="Calibri" w:hAnsi="Calibri" w:eastAsia="Calibri" w:cs="Calibri"/>
        </w:rPr>
        <w:t>i</w:t>
      </w:r>
      <w:r w:rsidRPr="00592AB3">
        <w:rPr>
          <w:rFonts w:ascii="Calibri" w:hAnsi="Calibri" w:eastAsia="Calibri" w:cs="Calibri"/>
          <w:spacing w:val="-2"/>
        </w:rPr>
        <w:t>e</w:t>
      </w:r>
      <w:r w:rsidRPr="00592AB3">
        <w:rPr>
          <w:rFonts w:ascii="Calibri" w:hAnsi="Calibri" w:eastAsia="Calibri" w:cs="Calibri"/>
          <w:spacing w:val="1"/>
        </w:rPr>
        <w:t>n</w:t>
      </w:r>
      <w:r w:rsidRPr="00592AB3">
        <w:rPr>
          <w:rFonts w:ascii="Calibri" w:hAnsi="Calibri" w:eastAsia="Calibri" w:cs="Calibri"/>
          <w:spacing w:val="-1"/>
        </w:rPr>
        <w:t>c</w:t>
      </w:r>
      <w:r w:rsidRPr="00592AB3">
        <w:rPr>
          <w:rFonts w:ascii="Calibri" w:hAnsi="Calibri" w:eastAsia="Calibri" w:cs="Calibri"/>
        </w:rPr>
        <w:t>e</w:t>
      </w:r>
      <w:r w:rsidRPr="00592AB3">
        <w:rPr>
          <w:rFonts w:ascii="Calibri" w:hAnsi="Calibri" w:eastAsia="Calibri" w:cs="Calibri"/>
          <w:spacing w:val="-3"/>
        </w:rPr>
        <w:t xml:space="preserve"> </w:t>
      </w:r>
      <w:r w:rsidRPr="00592AB3">
        <w:rPr>
          <w:rFonts w:ascii="Calibri" w:hAnsi="Calibri" w:eastAsia="Calibri" w:cs="Calibri"/>
          <w:spacing w:val="-2"/>
        </w:rPr>
        <w:t>a</w:t>
      </w:r>
      <w:r w:rsidRPr="00592AB3">
        <w:rPr>
          <w:rFonts w:ascii="Calibri" w:hAnsi="Calibri" w:eastAsia="Calibri" w:cs="Calibri"/>
          <w:spacing w:val="1"/>
        </w:rPr>
        <w:t>n</w:t>
      </w:r>
      <w:r w:rsidRPr="00592AB3">
        <w:rPr>
          <w:rFonts w:ascii="Calibri" w:hAnsi="Calibri" w:eastAsia="Calibri" w:cs="Calibri"/>
        </w:rPr>
        <w:t>d</w:t>
      </w:r>
      <w:r w:rsidRPr="00592AB3">
        <w:rPr>
          <w:rFonts w:ascii="Calibri" w:hAnsi="Calibri" w:eastAsia="Calibri" w:cs="Calibri"/>
          <w:spacing w:val="-1"/>
        </w:rPr>
        <w:t xml:space="preserve"> </w:t>
      </w:r>
      <w:r w:rsidRPr="00592AB3">
        <w:rPr>
          <w:rFonts w:ascii="Calibri" w:hAnsi="Calibri" w:eastAsia="Calibri" w:cs="Calibri"/>
        </w:rPr>
        <w:t>r</w:t>
      </w:r>
      <w:r w:rsidRPr="00592AB3">
        <w:rPr>
          <w:rFonts w:ascii="Calibri" w:hAnsi="Calibri" w:eastAsia="Calibri" w:cs="Calibri"/>
          <w:spacing w:val="1"/>
        </w:rPr>
        <w:t>e</w:t>
      </w:r>
      <w:r w:rsidRPr="00592AB3">
        <w:rPr>
          <w:rFonts w:ascii="Calibri" w:hAnsi="Calibri" w:eastAsia="Calibri" w:cs="Calibri"/>
        </w:rPr>
        <w:t>sea</w:t>
      </w:r>
      <w:r w:rsidRPr="00592AB3">
        <w:rPr>
          <w:rFonts w:ascii="Calibri" w:hAnsi="Calibri" w:eastAsia="Calibri" w:cs="Calibri"/>
          <w:spacing w:val="1"/>
        </w:rPr>
        <w:t>r</w:t>
      </w:r>
      <w:r w:rsidRPr="00592AB3">
        <w:rPr>
          <w:rFonts w:ascii="Calibri" w:hAnsi="Calibri" w:eastAsia="Calibri" w:cs="Calibri"/>
          <w:spacing w:val="-1"/>
        </w:rPr>
        <w:t>c</w:t>
      </w:r>
      <w:r w:rsidRPr="00592AB3">
        <w:rPr>
          <w:rFonts w:ascii="Calibri" w:hAnsi="Calibri" w:eastAsia="Calibri" w:cs="Calibri"/>
        </w:rPr>
        <w:t>h</w:t>
      </w:r>
      <w:r w:rsidRPr="00592AB3">
        <w:rPr>
          <w:rFonts w:ascii="Calibri" w:hAnsi="Calibri" w:eastAsia="Calibri" w:cs="Calibri"/>
          <w:spacing w:val="-5"/>
        </w:rPr>
        <w:t xml:space="preserve"> </w:t>
      </w:r>
      <w:r w:rsidRPr="00592AB3">
        <w:rPr>
          <w:rFonts w:ascii="Calibri" w:hAnsi="Calibri" w:eastAsia="Calibri" w:cs="Calibri"/>
          <w:spacing w:val="-2"/>
        </w:rPr>
        <w:t>i</w:t>
      </w:r>
      <w:r w:rsidRPr="00592AB3">
        <w:rPr>
          <w:rFonts w:ascii="Calibri" w:hAnsi="Calibri" w:eastAsia="Calibri" w:cs="Calibri"/>
        </w:rPr>
        <w:t>n</w:t>
      </w:r>
      <w:r w:rsidRPr="00592AB3">
        <w:rPr>
          <w:rFonts w:ascii="Calibri" w:hAnsi="Calibri" w:eastAsia="Calibri" w:cs="Calibri"/>
          <w:spacing w:val="2"/>
        </w:rPr>
        <w:t xml:space="preserve"> </w:t>
      </w:r>
      <w:r w:rsidRPr="00592AB3">
        <w:rPr>
          <w:rFonts w:ascii="Calibri" w:hAnsi="Calibri" w:eastAsia="Calibri" w:cs="Calibri"/>
          <w:spacing w:val="-2"/>
        </w:rPr>
        <w:t>o</w:t>
      </w:r>
      <w:r w:rsidRPr="00592AB3">
        <w:rPr>
          <w:rFonts w:ascii="Calibri" w:hAnsi="Calibri" w:eastAsia="Calibri" w:cs="Calibri"/>
          <w:spacing w:val="1"/>
        </w:rPr>
        <w:t>p</w:t>
      </w:r>
      <w:r w:rsidRPr="00592AB3">
        <w:rPr>
          <w:rFonts w:ascii="Calibri" w:hAnsi="Calibri" w:eastAsia="Calibri" w:cs="Calibri"/>
          <w:spacing w:val="-1"/>
        </w:rPr>
        <w:t>h</w:t>
      </w:r>
      <w:r w:rsidRPr="00592AB3">
        <w:rPr>
          <w:rFonts w:ascii="Calibri" w:hAnsi="Calibri" w:eastAsia="Calibri" w:cs="Calibri"/>
          <w:spacing w:val="1"/>
        </w:rPr>
        <w:t>th</w:t>
      </w:r>
      <w:r w:rsidRPr="00592AB3">
        <w:rPr>
          <w:rFonts w:ascii="Calibri" w:hAnsi="Calibri" w:eastAsia="Calibri" w:cs="Calibri"/>
        </w:rPr>
        <w:t>a</w:t>
      </w:r>
      <w:r w:rsidRPr="00592AB3">
        <w:rPr>
          <w:rFonts w:ascii="Calibri" w:hAnsi="Calibri" w:eastAsia="Calibri" w:cs="Calibri"/>
          <w:spacing w:val="-2"/>
        </w:rPr>
        <w:t>l</w:t>
      </w:r>
      <w:r w:rsidRPr="00592AB3">
        <w:rPr>
          <w:rFonts w:ascii="Calibri" w:hAnsi="Calibri" w:eastAsia="Calibri" w:cs="Calibri"/>
        </w:rPr>
        <w:t>m</w:t>
      </w:r>
      <w:r w:rsidRPr="00592AB3">
        <w:rPr>
          <w:rFonts w:ascii="Calibri" w:hAnsi="Calibri" w:eastAsia="Calibri" w:cs="Calibri"/>
          <w:spacing w:val="1"/>
        </w:rPr>
        <w:t>o</w:t>
      </w:r>
      <w:r w:rsidRPr="00592AB3">
        <w:rPr>
          <w:rFonts w:ascii="Calibri" w:hAnsi="Calibri" w:eastAsia="Calibri" w:cs="Calibri"/>
        </w:rPr>
        <w:t>l</w:t>
      </w:r>
      <w:r w:rsidRPr="00592AB3">
        <w:rPr>
          <w:rFonts w:ascii="Calibri" w:hAnsi="Calibri" w:eastAsia="Calibri" w:cs="Calibri"/>
          <w:spacing w:val="-2"/>
        </w:rPr>
        <w:t>o</w:t>
      </w:r>
      <w:r w:rsidRPr="00592AB3">
        <w:rPr>
          <w:rFonts w:ascii="Calibri" w:hAnsi="Calibri" w:eastAsia="Calibri" w:cs="Calibri"/>
        </w:rPr>
        <w:t>gy</w:t>
      </w:r>
      <w:r w:rsidRPr="00592AB3">
        <w:rPr>
          <w:rFonts w:ascii="Calibri" w:hAnsi="Calibri" w:eastAsia="Calibri" w:cs="Calibri"/>
          <w:spacing w:val="-3"/>
        </w:rPr>
        <w:t xml:space="preserve"> </w:t>
      </w:r>
      <w:r w:rsidRPr="00592AB3">
        <w:rPr>
          <w:rFonts w:ascii="Calibri" w:hAnsi="Calibri" w:eastAsia="Calibri" w:cs="Calibri"/>
        </w:rPr>
        <w:t>a</w:t>
      </w:r>
      <w:r w:rsidRPr="00592AB3">
        <w:rPr>
          <w:rFonts w:ascii="Calibri" w:hAnsi="Calibri" w:eastAsia="Calibri" w:cs="Calibri"/>
          <w:spacing w:val="1"/>
        </w:rPr>
        <w:t>n</w:t>
      </w:r>
      <w:r w:rsidRPr="00592AB3">
        <w:rPr>
          <w:rFonts w:ascii="Calibri" w:hAnsi="Calibri" w:eastAsia="Calibri" w:cs="Calibri"/>
        </w:rPr>
        <w:t>d</w:t>
      </w:r>
      <w:r w:rsidRPr="00592AB3">
        <w:rPr>
          <w:rFonts w:ascii="Calibri" w:hAnsi="Calibri" w:eastAsia="Calibri" w:cs="Calibri"/>
          <w:spacing w:val="-1"/>
        </w:rPr>
        <w:t xml:space="preserve"> </w:t>
      </w:r>
      <w:r w:rsidRPr="00592AB3">
        <w:rPr>
          <w:rFonts w:ascii="Calibri" w:hAnsi="Calibri" w:eastAsia="Calibri" w:cs="Calibri"/>
          <w:spacing w:val="1"/>
        </w:rPr>
        <w:t>t</w:t>
      </w:r>
      <w:r w:rsidRPr="00592AB3">
        <w:rPr>
          <w:rFonts w:ascii="Calibri" w:hAnsi="Calibri" w:eastAsia="Calibri" w:cs="Calibri"/>
        </w:rPr>
        <w:t>o</w:t>
      </w:r>
      <w:r w:rsidRPr="00592AB3">
        <w:rPr>
          <w:rFonts w:ascii="Calibri" w:hAnsi="Calibri" w:eastAsia="Calibri" w:cs="Calibri"/>
          <w:spacing w:val="-2"/>
        </w:rPr>
        <w:t xml:space="preserve"> </w:t>
      </w:r>
      <w:r w:rsidRPr="00592AB3">
        <w:rPr>
          <w:rFonts w:ascii="Calibri" w:hAnsi="Calibri" w:eastAsia="Calibri" w:cs="Calibri"/>
        </w:rPr>
        <w:t>ac</w:t>
      </w:r>
      <w:r w:rsidRPr="00592AB3">
        <w:rPr>
          <w:rFonts w:ascii="Calibri" w:hAnsi="Calibri" w:eastAsia="Calibri" w:cs="Calibri"/>
          <w:spacing w:val="1"/>
        </w:rPr>
        <w:t>t</w:t>
      </w:r>
      <w:r w:rsidRPr="00592AB3">
        <w:rPr>
          <w:rFonts w:ascii="Calibri" w:hAnsi="Calibri" w:eastAsia="Calibri" w:cs="Calibri"/>
        </w:rPr>
        <w:t>ively</w:t>
      </w:r>
      <w:r w:rsidRPr="00592AB3">
        <w:rPr>
          <w:rFonts w:ascii="Calibri" w:hAnsi="Calibri" w:eastAsia="Calibri" w:cs="Calibri"/>
          <w:spacing w:val="-9"/>
        </w:rPr>
        <w:t xml:space="preserve"> </w:t>
      </w:r>
      <w:r w:rsidRPr="00592AB3">
        <w:rPr>
          <w:rFonts w:ascii="Calibri" w:hAnsi="Calibri" w:eastAsia="Calibri" w:cs="Calibri"/>
          <w:spacing w:val="1"/>
        </w:rPr>
        <w:t>p</w:t>
      </w:r>
      <w:r w:rsidRPr="00592AB3">
        <w:rPr>
          <w:rFonts w:ascii="Calibri" w:hAnsi="Calibri" w:eastAsia="Calibri" w:cs="Calibri"/>
        </w:rPr>
        <w:t>r</w:t>
      </w:r>
      <w:r w:rsidRPr="00592AB3">
        <w:rPr>
          <w:rFonts w:ascii="Calibri" w:hAnsi="Calibri" w:eastAsia="Calibri" w:cs="Calibri"/>
          <w:spacing w:val="1"/>
        </w:rPr>
        <w:t>o</w:t>
      </w:r>
      <w:r w:rsidRPr="00592AB3">
        <w:rPr>
          <w:rFonts w:ascii="Calibri" w:hAnsi="Calibri" w:eastAsia="Calibri" w:cs="Calibri"/>
        </w:rPr>
        <w:t>m</w:t>
      </w:r>
      <w:r w:rsidRPr="00592AB3">
        <w:rPr>
          <w:rFonts w:ascii="Calibri" w:hAnsi="Calibri" w:eastAsia="Calibri" w:cs="Calibri"/>
          <w:spacing w:val="-1"/>
        </w:rPr>
        <w:t>o</w:t>
      </w:r>
      <w:r w:rsidRPr="00592AB3">
        <w:rPr>
          <w:rFonts w:ascii="Calibri" w:hAnsi="Calibri" w:eastAsia="Calibri" w:cs="Calibri"/>
          <w:spacing w:val="1"/>
        </w:rPr>
        <w:t>t</w:t>
      </w:r>
      <w:r w:rsidRPr="00592AB3">
        <w:rPr>
          <w:rFonts w:ascii="Calibri" w:hAnsi="Calibri" w:eastAsia="Calibri" w:cs="Calibri"/>
        </w:rPr>
        <w:t>e</w:t>
      </w:r>
      <w:r w:rsidRPr="00592AB3">
        <w:rPr>
          <w:rFonts w:ascii="Calibri" w:hAnsi="Calibri" w:eastAsia="Calibri" w:cs="Calibri"/>
          <w:spacing w:val="-3"/>
        </w:rPr>
        <w:t xml:space="preserve"> </w:t>
      </w:r>
      <w:r w:rsidRPr="00592AB3">
        <w:rPr>
          <w:rFonts w:ascii="Calibri" w:hAnsi="Calibri" w:eastAsia="Calibri" w:cs="Calibri"/>
        </w:rPr>
        <w:t>ex</w:t>
      </w:r>
      <w:r w:rsidRPr="00592AB3">
        <w:rPr>
          <w:rFonts w:ascii="Calibri" w:hAnsi="Calibri" w:eastAsia="Calibri" w:cs="Calibri"/>
          <w:spacing w:val="-1"/>
        </w:rPr>
        <w:t>c</w:t>
      </w:r>
      <w:r w:rsidRPr="00592AB3">
        <w:rPr>
          <w:rFonts w:ascii="Calibri" w:hAnsi="Calibri" w:eastAsia="Calibri" w:cs="Calibri"/>
        </w:rPr>
        <w:t>ell</w:t>
      </w:r>
      <w:r w:rsidRPr="00592AB3">
        <w:rPr>
          <w:rFonts w:ascii="Calibri" w:hAnsi="Calibri" w:eastAsia="Calibri" w:cs="Calibri"/>
          <w:spacing w:val="-1"/>
        </w:rPr>
        <w:t>e</w:t>
      </w:r>
      <w:r w:rsidRPr="00592AB3">
        <w:rPr>
          <w:rFonts w:ascii="Calibri" w:hAnsi="Calibri" w:eastAsia="Calibri" w:cs="Calibri"/>
          <w:spacing w:val="1"/>
        </w:rPr>
        <w:t>n</w:t>
      </w:r>
      <w:r w:rsidRPr="00592AB3">
        <w:rPr>
          <w:rFonts w:ascii="Calibri" w:hAnsi="Calibri" w:eastAsia="Calibri" w:cs="Calibri"/>
          <w:spacing w:val="-1"/>
        </w:rPr>
        <w:t>c</w:t>
      </w:r>
      <w:r w:rsidRPr="00592AB3">
        <w:rPr>
          <w:rFonts w:ascii="Calibri" w:hAnsi="Calibri" w:eastAsia="Calibri" w:cs="Calibri"/>
        </w:rPr>
        <w:t>e</w:t>
      </w:r>
      <w:r w:rsidRPr="00592AB3">
        <w:rPr>
          <w:rFonts w:ascii="Calibri" w:hAnsi="Calibri" w:eastAsia="Calibri" w:cs="Calibri"/>
          <w:spacing w:val="-4"/>
        </w:rPr>
        <w:t xml:space="preserve"> </w:t>
      </w:r>
      <w:r w:rsidRPr="00592AB3">
        <w:rPr>
          <w:rFonts w:ascii="Calibri" w:hAnsi="Calibri" w:eastAsia="Calibri" w:cs="Calibri"/>
          <w:spacing w:val="-2"/>
        </w:rPr>
        <w:t>i</w:t>
      </w:r>
      <w:r w:rsidRPr="00592AB3">
        <w:rPr>
          <w:rFonts w:ascii="Calibri" w:hAnsi="Calibri" w:eastAsia="Calibri" w:cs="Calibri"/>
        </w:rPr>
        <w:t>n</w:t>
      </w:r>
      <w:r w:rsidRPr="00592AB3">
        <w:rPr>
          <w:rFonts w:ascii="Calibri" w:hAnsi="Calibri" w:eastAsia="Calibri" w:cs="Calibri"/>
          <w:spacing w:val="-1"/>
        </w:rPr>
        <w:t xml:space="preserve"> </w:t>
      </w:r>
      <w:r w:rsidRPr="00592AB3">
        <w:rPr>
          <w:rFonts w:ascii="Calibri" w:hAnsi="Calibri" w:eastAsia="Calibri" w:cs="Calibri"/>
          <w:spacing w:val="1"/>
        </w:rPr>
        <w:t>p</w:t>
      </w:r>
      <w:r w:rsidRPr="00592AB3">
        <w:rPr>
          <w:rFonts w:ascii="Calibri" w:hAnsi="Calibri" w:eastAsia="Calibri" w:cs="Calibri"/>
        </w:rPr>
        <w:t>a</w:t>
      </w:r>
      <w:r w:rsidRPr="00592AB3">
        <w:rPr>
          <w:rFonts w:ascii="Calibri" w:hAnsi="Calibri" w:eastAsia="Calibri" w:cs="Calibri"/>
          <w:spacing w:val="1"/>
        </w:rPr>
        <w:t>t</w:t>
      </w:r>
      <w:r w:rsidRPr="00592AB3">
        <w:rPr>
          <w:rFonts w:ascii="Calibri" w:hAnsi="Calibri" w:eastAsia="Calibri" w:cs="Calibri"/>
        </w:rPr>
        <w:t>i</w:t>
      </w:r>
      <w:r w:rsidRPr="00592AB3">
        <w:rPr>
          <w:rFonts w:ascii="Calibri" w:hAnsi="Calibri" w:eastAsia="Calibri" w:cs="Calibri"/>
          <w:spacing w:val="-2"/>
        </w:rPr>
        <w:t>e</w:t>
      </w:r>
      <w:r w:rsidRPr="00592AB3">
        <w:rPr>
          <w:rFonts w:ascii="Calibri" w:hAnsi="Calibri" w:eastAsia="Calibri" w:cs="Calibri"/>
          <w:spacing w:val="1"/>
        </w:rPr>
        <w:t>n</w:t>
      </w:r>
      <w:r w:rsidRPr="00592AB3">
        <w:rPr>
          <w:rFonts w:ascii="Calibri" w:hAnsi="Calibri" w:eastAsia="Calibri" w:cs="Calibri"/>
        </w:rPr>
        <w:t xml:space="preserve">t </w:t>
      </w:r>
      <w:r w:rsidRPr="00592AB3">
        <w:rPr>
          <w:rFonts w:ascii="Calibri" w:hAnsi="Calibri" w:eastAsia="Calibri" w:cs="Calibri"/>
          <w:spacing w:val="-1"/>
        </w:rPr>
        <w:t>c</w:t>
      </w:r>
      <w:r w:rsidRPr="00592AB3">
        <w:rPr>
          <w:rFonts w:ascii="Calibri" w:hAnsi="Calibri" w:eastAsia="Calibri" w:cs="Calibri"/>
        </w:rPr>
        <w:t>are</w:t>
      </w:r>
      <w:r w:rsidRPr="00592AB3">
        <w:rPr>
          <w:rFonts w:ascii="Calibri" w:hAnsi="Calibri" w:eastAsia="Calibri" w:cs="Calibri"/>
          <w:spacing w:val="-2"/>
        </w:rPr>
        <w:t xml:space="preserve"> </w:t>
      </w:r>
      <w:r w:rsidRPr="00592AB3">
        <w:rPr>
          <w:rFonts w:ascii="Calibri" w:hAnsi="Calibri" w:eastAsia="Calibri" w:cs="Calibri"/>
          <w:spacing w:val="-1"/>
        </w:rPr>
        <w:t>t</w:t>
      </w:r>
      <w:r w:rsidRPr="00592AB3">
        <w:rPr>
          <w:rFonts w:ascii="Calibri" w:hAnsi="Calibri" w:eastAsia="Calibri" w:cs="Calibri"/>
          <w:spacing w:val="1"/>
        </w:rPr>
        <w:t>h</w:t>
      </w:r>
      <w:r w:rsidRPr="00592AB3">
        <w:rPr>
          <w:rFonts w:ascii="Calibri" w:hAnsi="Calibri" w:eastAsia="Calibri" w:cs="Calibri"/>
        </w:rPr>
        <w:t>o</w:t>
      </w:r>
      <w:r w:rsidRPr="00592AB3">
        <w:rPr>
          <w:rFonts w:ascii="Calibri" w:hAnsi="Calibri" w:eastAsia="Calibri" w:cs="Calibri"/>
          <w:spacing w:val="2"/>
        </w:rPr>
        <w:t>u</w:t>
      </w:r>
      <w:r w:rsidRPr="00592AB3">
        <w:rPr>
          <w:rFonts w:ascii="Calibri" w:hAnsi="Calibri" w:eastAsia="Calibri" w:cs="Calibri"/>
          <w:spacing w:val="-3"/>
        </w:rPr>
        <w:t>g</w:t>
      </w:r>
      <w:r w:rsidRPr="00592AB3">
        <w:rPr>
          <w:rFonts w:ascii="Calibri" w:hAnsi="Calibri" w:eastAsia="Calibri" w:cs="Calibri"/>
        </w:rPr>
        <w:t>h evi</w:t>
      </w:r>
      <w:r w:rsidRPr="00592AB3">
        <w:rPr>
          <w:rFonts w:ascii="Calibri" w:hAnsi="Calibri" w:eastAsia="Calibri" w:cs="Calibri"/>
          <w:spacing w:val="1"/>
        </w:rPr>
        <w:t>d</w:t>
      </w:r>
      <w:r w:rsidRPr="00592AB3">
        <w:rPr>
          <w:rFonts w:ascii="Calibri" w:hAnsi="Calibri" w:eastAsia="Calibri" w:cs="Calibri"/>
        </w:rPr>
        <w:t>e</w:t>
      </w:r>
      <w:r w:rsidRPr="00592AB3">
        <w:rPr>
          <w:rFonts w:ascii="Calibri" w:hAnsi="Calibri" w:eastAsia="Calibri" w:cs="Calibri"/>
          <w:spacing w:val="1"/>
        </w:rPr>
        <w:t>n</w:t>
      </w:r>
      <w:r w:rsidRPr="00592AB3">
        <w:rPr>
          <w:rFonts w:ascii="Calibri" w:hAnsi="Calibri" w:eastAsia="Calibri" w:cs="Calibri"/>
          <w:spacing w:val="-1"/>
        </w:rPr>
        <w:t>c</w:t>
      </w:r>
      <w:r w:rsidRPr="00592AB3">
        <w:rPr>
          <w:rFonts w:ascii="Calibri" w:hAnsi="Calibri" w:eastAsia="Calibri" w:cs="Calibri"/>
        </w:rPr>
        <w:t>e</w:t>
      </w:r>
      <w:r w:rsidRPr="00592AB3">
        <w:rPr>
          <w:rFonts w:ascii="Calibri" w:hAnsi="Calibri" w:eastAsia="Calibri" w:cs="Calibri"/>
          <w:spacing w:val="-8"/>
        </w:rPr>
        <w:t>-based</w:t>
      </w:r>
      <w:r w:rsidRPr="00592AB3">
        <w:rPr>
          <w:rFonts w:ascii="Calibri" w:hAnsi="Calibri" w:eastAsia="Calibri" w:cs="Calibri"/>
          <w:spacing w:val="2"/>
        </w:rPr>
        <w:t xml:space="preserve"> </w:t>
      </w:r>
      <w:r w:rsidRPr="00592AB3">
        <w:rPr>
          <w:rFonts w:ascii="Calibri" w:hAnsi="Calibri" w:eastAsia="Calibri" w:cs="Calibri"/>
          <w:spacing w:val="-2"/>
        </w:rPr>
        <w:t>o</w:t>
      </w:r>
      <w:r w:rsidRPr="00592AB3">
        <w:rPr>
          <w:rFonts w:ascii="Calibri" w:hAnsi="Calibri" w:eastAsia="Calibri" w:cs="Calibri"/>
          <w:spacing w:val="1"/>
        </w:rPr>
        <w:t>p</w:t>
      </w:r>
      <w:r w:rsidRPr="00592AB3">
        <w:rPr>
          <w:rFonts w:ascii="Calibri" w:hAnsi="Calibri" w:eastAsia="Calibri" w:cs="Calibri"/>
          <w:spacing w:val="-1"/>
        </w:rPr>
        <w:t>h</w:t>
      </w:r>
      <w:r w:rsidRPr="00592AB3">
        <w:rPr>
          <w:rFonts w:ascii="Calibri" w:hAnsi="Calibri" w:eastAsia="Calibri" w:cs="Calibri"/>
          <w:spacing w:val="1"/>
        </w:rPr>
        <w:t>th</w:t>
      </w:r>
      <w:r w:rsidRPr="00592AB3">
        <w:rPr>
          <w:rFonts w:ascii="Calibri" w:hAnsi="Calibri" w:eastAsia="Calibri" w:cs="Calibri"/>
        </w:rPr>
        <w:t>al</w:t>
      </w:r>
      <w:r w:rsidRPr="00592AB3">
        <w:rPr>
          <w:rFonts w:ascii="Calibri" w:hAnsi="Calibri" w:eastAsia="Calibri" w:cs="Calibri"/>
          <w:spacing w:val="-2"/>
        </w:rPr>
        <w:t>m</w:t>
      </w:r>
      <w:r w:rsidRPr="00592AB3">
        <w:rPr>
          <w:rFonts w:ascii="Calibri" w:hAnsi="Calibri" w:eastAsia="Calibri" w:cs="Calibri"/>
        </w:rPr>
        <w:t>ol</w:t>
      </w:r>
      <w:r w:rsidRPr="00592AB3">
        <w:rPr>
          <w:rFonts w:ascii="Calibri" w:hAnsi="Calibri" w:eastAsia="Calibri" w:cs="Calibri"/>
          <w:spacing w:val="1"/>
        </w:rPr>
        <w:t>o</w:t>
      </w:r>
      <w:r w:rsidRPr="00592AB3">
        <w:rPr>
          <w:rFonts w:ascii="Calibri" w:hAnsi="Calibri" w:eastAsia="Calibri" w:cs="Calibri"/>
        </w:rPr>
        <w:t>gy</w:t>
      </w:r>
      <w:r w:rsidRPr="00592AB3">
        <w:rPr>
          <w:rFonts w:ascii="Calibri" w:hAnsi="Calibri" w:eastAsia="Calibri" w:cs="Calibri"/>
          <w:spacing w:val="-3"/>
        </w:rPr>
        <w:t xml:space="preserve"> </w:t>
      </w:r>
      <w:r w:rsidRPr="00592AB3">
        <w:rPr>
          <w:rFonts w:ascii="Calibri" w:hAnsi="Calibri" w:eastAsia="Calibri" w:cs="Calibri"/>
          <w:spacing w:val="-2"/>
        </w:rPr>
        <w:t>a</w:t>
      </w:r>
      <w:r w:rsidRPr="00592AB3">
        <w:rPr>
          <w:rFonts w:ascii="Calibri" w:hAnsi="Calibri" w:eastAsia="Calibri" w:cs="Calibri"/>
          <w:spacing w:val="1"/>
        </w:rPr>
        <w:t>n</w:t>
      </w:r>
      <w:r w:rsidRPr="00592AB3">
        <w:rPr>
          <w:rFonts w:ascii="Calibri" w:hAnsi="Calibri" w:eastAsia="Calibri" w:cs="Calibri"/>
        </w:rPr>
        <w:t>d</w:t>
      </w:r>
      <w:r w:rsidRPr="00592AB3">
        <w:rPr>
          <w:rFonts w:ascii="Calibri" w:hAnsi="Calibri" w:eastAsia="Calibri" w:cs="Calibri"/>
          <w:spacing w:val="-1"/>
        </w:rPr>
        <w:t xml:space="preserve"> t</w:t>
      </w:r>
      <w:r w:rsidRPr="00592AB3">
        <w:rPr>
          <w:rFonts w:ascii="Calibri" w:hAnsi="Calibri" w:eastAsia="Calibri" w:cs="Calibri"/>
          <w:spacing w:val="1"/>
        </w:rPr>
        <w:t>h</w:t>
      </w:r>
      <w:r w:rsidRPr="00592AB3">
        <w:rPr>
          <w:rFonts w:ascii="Calibri" w:hAnsi="Calibri" w:eastAsia="Calibri" w:cs="Calibri"/>
        </w:rPr>
        <w:t>e</w:t>
      </w:r>
      <w:r w:rsidRPr="00592AB3">
        <w:rPr>
          <w:rFonts w:ascii="Calibri" w:hAnsi="Calibri" w:eastAsia="Calibri" w:cs="Calibri"/>
          <w:spacing w:val="-3"/>
        </w:rPr>
        <w:t xml:space="preserve"> </w:t>
      </w:r>
      <w:r w:rsidRPr="00592AB3">
        <w:rPr>
          <w:rFonts w:ascii="Calibri" w:hAnsi="Calibri" w:eastAsia="Calibri" w:cs="Calibri"/>
          <w:spacing w:val="1"/>
        </w:rPr>
        <w:t>t</w:t>
      </w:r>
      <w:r w:rsidRPr="00592AB3">
        <w:rPr>
          <w:rFonts w:ascii="Calibri" w:hAnsi="Calibri" w:eastAsia="Calibri" w:cs="Calibri"/>
        </w:rPr>
        <w:t>ra</w:t>
      </w:r>
      <w:r w:rsidRPr="00592AB3">
        <w:rPr>
          <w:rFonts w:ascii="Calibri" w:hAnsi="Calibri" w:eastAsia="Calibri" w:cs="Calibri"/>
          <w:spacing w:val="1"/>
        </w:rPr>
        <w:t>n</w:t>
      </w:r>
      <w:r w:rsidRPr="00592AB3">
        <w:rPr>
          <w:rFonts w:ascii="Calibri" w:hAnsi="Calibri" w:eastAsia="Calibri" w:cs="Calibri"/>
        </w:rPr>
        <w:t>sl</w:t>
      </w:r>
      <w:r w:rsidRPr="00592AB3">
        <w:rPr>
          <w:rFonts w:ascii="Calibri" w:hAnsi="Calibri" w:eastAsia="Calibri" w:cs="Calibri"/>
          <w:spacing w:val="-2"/>
        </w:rPr>
        <w:t>a</w:t>
      </w:r>
      <w:r w:rsidRPr="00592AB3">
        <w:rPr>
          <w:rFonts w:ascii="Calibri" w:hAnsi="Calibri" w:eastAsia="Calibri" w:cs="Calibri"/>
          <w:spacing w:val="1"/>
        </w:rPr>
        <w:t>t</w:t>
      </w:r>
      <w:r w:rsidRPr="00592AB3">
        <w:rPr>
          <w:rFonts w:ascii="Calibri" w:hAnsi="Calibri" w:eastAsia="Calibri" w:cs="Calibri"/>
        </w:rPr>
        <w:t>i</w:t>
      </w:r>
      <w:r w:rsidRPr="00592AB3">
        <w:rPr>
          <w:rFonts w:ascii="Calibri" w:hAnsi="Calibri" w:eastAsia="Calibri" w:cs="Calibri"/>
          <w:spacing w:val="-2"/>
        </w:rPr>
        <w:t>o</w:t>
      </w:r>
      <w:r w:rsidRPr="00592AB3">
        <w:rPr>
          <w:rFonts w:ascii="Calibri" w:hAnsi="Calibri" w:eastAsia="Calibri" w:cs="Calibri"/>
        </w:rPr>
        <w:t xml:space="preserve">n </w:t>
      </w:r>
      <w:r w:rsidRPr="00592AB3">
        <w:rPr>
          <w:rFonts w:ascii="Calibri" w:hAnsi="Calibri" w:eastAsia="Calibri" w:cs="Calibri"/>
          <w:spacing w:val="-2"/>
        </w:rPr>
        <w:t>o</w:t>
      </w:r>
      <w:r w:rsidRPr="00592AB3">
        <w:rPr>
          <w:rFonts w:ascii="Calibri" w:hAnsi="Calibri" w:eastAsia="Calibri" w:cs="Calibri"/>
        </w:rPr>
        <w:t>f</w:t>
      </w:r>
      <w:r w:rsidRPr="00592AB3">
        <w:rPr>
          <w:rFonts w:ascii="Calibri" w:hAnsi="Calibri" w:eastAsia="Calibri" w:cs="Calibri"/>
          <w:spacing w:val="2"/>
        </w:rPr>
        <w:t xml:space="preserve"> </w:t>
      </w:r>
      <w:r w:rsidRPr="00592AB3">
        <w:rPr>
          <w:rFonts w:ascii="Calibri" w:hAnsi="Calibri" w:eastAsia="Calibri" w:cs="Calibri"/>
        </w:rPr>
        <w:t>r</w:t>
      </w:r>
      <w:r w:rsidRPr="00592AB3">
        <w:rPr>
          <w:rFonts w:ascii="Calibri" w:hAnsi="Calibri" w:eastAsia="Calibri" w:cs="Calibri"/>
          <w:spacing w:val="1"/>
        </w:rPr>
        <w:t>e</w:t>
      </w:r>
      <w:r w:rsidRPr="00592AB3">
        <w:rPr>
          <w:rFonts w:ascii="Calibri" w:hAnsi="Calibri" w:eastAsia="Calibri" w:cs="Calibri"/>
          <w:spacing w:val="-3"/>
        </w:rPr>
        <w:t>s</w:t>
      </w:r>
      <w:r w:rsidRPr="00592AB3">
        <w:rPr>
          <w:rFonts w:ascii="Calibri" w:hAnsi="Calibri" w:eastAsia="Calibri" w:cs="Calibri"/>
        </w:rPr>
        <w:t>e</w:t>
      </w:r>
      <w:r w:rsidRPr="00592AB3">
        <w:rPr>
          <w:rFonts w:ascii="Calibri" w:hAnsi="Calibri" w:eastAsia="Calibri" w:cs="Calibri"/>
          <w:spacing w:val="1"/>
        </w:rPr>
        <w:t>a</w:t>
      </w:r>
      <w:r w:rsidRPr="00592AB3">
        <w:rPr>
          <w:rFonts w:ascii="Calibri" w:hAnsi="Calibri" w:eastAsia="Calibri" w:cs="Calibri"/>
        </w:rPr>
        <w:t>r</w:t>
      </w:r>
      <w:r w:rsidRPr="00592AB3">
        <w:rPr>
          <w:rFonts w:ascii="Calibri" w:hAnsi="Calibri" w:eastAsia="Calibri" w:cs="Calibri"/>
          <w:spacing w:val="-3"/>
        </w:rPr>
        <w:t>c</w:t>
      </w:r>
      <w:r w:rsidRPr="00592AB3">
        <w:rPr>
          <w:rFonts w:ascii="Calibri" w:hAnsi="Calibri" w:eastAsia="Calibri" w:cs="Calibri"/>
        </w:rPr>
        <w:t>h</w:t>
      </w:r>
      <w:r w:rsidRPr="00592AB3">
        <w:rPr>
          <w:rFonts w:ascii="Calibri" w:hAnsi="Calibri" w:eastAsia="Calibri" w:cs="Calibri"/>
          <w:spacing w:val="-4"/>
        </w:rPr>
        <w:t xml:space="preserve"> </w:t>
      </w:r>
      <w:r w:rsidRPr="00592AB3">
        <w:rPr>
          <w:rFonts w:ascii="Calibri" w:hAnsi="Calibri" w:eastAsia="Calibri" w:cs="Calibri"/>
        </w:rPr>
        <w:t>i</w:t>
      </w:r>
      <w:r w:rsidRPr="00592AB3">
        <w:rPr>
          <w:rFonts w:ascii="Calibri" w:hAnsi="Calibri" w:eastAsia="Calibri" w:cs="Calibri"/>
          <w:spacing w:val="-1"/>
        </w:rPr>
        <w:t>n</w:t>
      </w:r>
      <w:r w:rsidRPr="00592AB3">
        <w:rPr>
          <w:rFonts w:ascii="Calibri" w:hAnsi="Calibri" w:eastAsia="Calibri" w:cs="Calibri"/>
          <w:spacing w:val="1"/>
        </w:rPr>
        <w:t>t</w:t>
      </w:r>
      <w:r w:rsidRPr="00592AB3">
        <w:rPr>
          <w:rFonts w:ascii="Calibri" w:hAnsi="Calibri" w:eastAsia="Calibri" w:cs="Calibri"/>
        </w:rPr>
        <w:t>o</w:t>
      </w:r>
      <w:r w:rsidRPr="00592AB3">
        <w:rPr>
          <w:rFonts w:ascii="Calibri" w:hAnsi="Calibri" w:eastAsia="Calibri" w:cs="Calibri"/>
          <w:spacing w:val="-2"/>
        </w:rPr>
        <w:t xml:space="preserve"> </w:t>
      </w:r>
      <w:r w:rsidRPr="00592AB3">
        <w:rPr>
          <w:rFonts w:ascii="Calibri" w:hAnsi="Calibri" w:eastAsia="Calibri" w:cs="Calibri"/>
        </w:rPr>
        <w:t>i</w:t>
      </w:r>
      <w:r w:rsidRPr="00592AB3">
        <w:rPr>
          <w:rFonts w:ascii="Calibri" w:hAnsi="Calibri" w:eastAsia="Calibri" w:cs="Calibri"/>
          <w:spacing w:val="1"/>
        </w:rPr>
        <w:t>n</w:t>
      </w:r>
      <w:r w:rsidRPr="00592AB3">
        <w:rPr>
          <w:rFonts w:ascii="Calibri" w:hAnsi="Calibri" w:eastAsia="Calibri" w:cs="Calibri"/>
          <w:spacing w:val="-1"/>
        </w:rPr>
        <w:t>n</w:t>
      </w:r>
      <w:r w:rsidRPr="00592AB3">
        <w:rPr>
          <w:rFonts w:ascii="Calibri" w:hAnsi="Calibri" w:eastAsia="Calibri" w:cs="Calibri"/>
        </w:rPr>
        <w:t>ova</w:t>
      </w:r>
      <w:r w:rsidRPr="00592AB3">
        <w:rPr>
          <w:rFonts w:ascii="Calibri" w:hAnsi="Calibri" w:eastAsia="Calibri" w:cs="Calibri"/>
          <w:spacing w:val="1"/>
        </w:rPr>
        <w:t>t</w:t>
      </w:r>
      <w:r w:rsidRPr="00592AB3">
        <w:rPr>
          <w:rFonts w:ascii="Calibri" w:hAnsi="Calibri" w:eastAsia="Calibri" w:cs="Calibri"/>
        </w:rPr>
        <w:t>i</w:t>
      </w:r>
      <w:r w:rsidRPr="00592AB3">
        <w:rPr>
          <w:rFonts w:ascii="Calibri" w:hAnsi="Calibri" w:eastAsia="Calibri" w:cs="Calibri"/>
          <w:spacing w:val="-2"/>
        </w:rPr>
        <w:t>o</w:t>
      </w:r>
      <w:r w:rsidRPr="00592AB3">
        <w:rPr>
          <w:rFonts w:ascii="Calibri" w:hAnsi="Calibri" w:eastAsia="Calibri" w:cs="Calibri"/>
        </w:rPr>
        <w:t>n</w:t>
      </w:r>
      <w:r w:rsidRPr="00592AB3">
        <w:rPr>
          <w:rFonts w:ascii="Calibri" w:hAnsi="Calibri" w:eastAsia="Calibri" w:cs="Calibri"/>
          <w:spacing w:val="-2"/>
        </w:rPr>
        <w:t xml:space="preserve"> i</w:t>
      </w:r>
      <w:r w:rsidRPr="00592AB3">
        <w:rPr>
          <w:rFonts w:ascii="Calibri" w:hAnsi="Calibri" w:eastAsia="Calibri" w:cs="Calibri"/>
        </w:rPr>
        <w:t xml:space="preserve">n </w:t>
      </w:r>
      <w:r w:rsidRPr="00592AB3">
        <w:rPr>
          <w:rFonts w:ascii="Calibri" w:hAnsi="Calibri" w:eastAsia="Calibri" w:cs="Calibri"/>
          <w:spacing w:val="-1"/>
        </w:rPr>
        <w:t>c</w:t>
      </w:r>
      <w:r w:rsidRPr="00592AB3">
        <w:rPr>
          <w:rFonts w:ascii="Calibri" w:hAnsi="Calibri" w:eastAsia="Calibri" w:cs="Calibri"/>
        </w:rPr>
        <w:t>li</w:t>
      </w:r>
      <w:r w:rsidRPr="00592AB3">
        <w:rPr>
          <w:rFonts w:ascii="Calibri" w:hAnsi="Calibri" w:eastAsia="Calibri" w:cs="Calibri"/>
          <w:spacing w:val="1"/>
        </w:rPr>
        <w:t>n</w:t>
      </w:r>
      <w:r w:rsidRPr="00592AB3">
        <w:rPr>
          <w:rFonts w:ascii="Calibri" w:hAnsi="Calibri" w:eastAsia="Calibri" w:cs="Calibri"/>
        </w:rPr>
        <w:t>i</w:t>
      </w:r>
      <w:r w:rsidRPr="00592AB3">
        <w:rPr>
          <w:rFonts w:ascii="Calibri" w:hAnsi="Calibri" w:eastAsia="Calibri" w:cs="Calibri"/>
          <w:spacing w:val="-1"/>
        </w:rPr>
        <w:t>c</w:t>
      </w:r>
      <w:r w:rsidRPr="00592AB3">
        <w:rPr>
          <w:rFonts w:ascii="Calibri" w:hAnsi="Calibri" w:eastAsia="Calibri" w:cs="Calibri"/>
        </w:rPr>
        <w:t xml:space="preserve">al </w:t>
      </w:r>
      <w:r w:rsidRPr="00592AB3">
        <w:rPr>
          <w:rFonts w:ascii="Calibri" w:hAnsi="Calibri" w:eastAsia="Calibri" w:cs="Calibri"/>
          <w:spacing w:val="1"/>
        </w:rPr>
        <w:t>p</w:t>
      </w:r>
      <w:r w:rsidRPr="00592AB3">
        <w:rPr>
          <w:rFonts w:ascii="Calibri" w:hAnsi="Calibri" w:eastAsia="Calibri" w:cs="Calibri"/>
        </w:rPr>
        <w:t>rac</w:t>
      </w:r>
      <w:r w:rsidRPr="00592AB3">
        <w:rPr>
          <w:rFonts w:ascii="Calibri" w:hAnsi="Calibri" w:eastAsia="Calibri" w:cs="Calibri"/>
          <w:spacing w:val="-1"/>
        </w:rPr>
        <w:t>t</w:t>
      </w:r>
      <w:r w:rsidRPr="00592AB3">
        <w:rPr>
          <w:rFonts w:ascii="Calibri" w:hAnsi="Calibri" w:eastAsia="Calibri" w:cs="Calibri"/>
        </w:rPr>
        <w:t>i</w:t>
      </w:r>
      <w:r w:rsidRPr="00592AB3">
        <w:rPr>
          <w:rFonts w:ascii="Calibri" w:hAnsi="Calibri" w:eastAsia="Calibri" w:cs="Calibri"/>
          <w:spacing w:val="-1"/>
        </w:rPr>
        <w:t>c</w:t>
      </w:r>
      <w:r w:rsidRPr="00592AB3">
        <w:rPr>
          <w:rFonts w:ascii="Calibri" w:hAnsi="Calibri" w:eastAsia="Calibri" w:cs="Calibri"/>
        </w:rPr>
        <w:t>e.</w:t>
      </w:r>
      <w:r w:rsidRPr="00592AB3" w:rsidR="00592AB3">
        <w:rPr>
          <w:rFonts w:ascii="Calibri" w:hAnsi="Calibri" w:eastAsia="Calibri" w:cs="Calibri"/>
        </w:rPr>
        <w:t xml:space="preserve"> </w:t>
      </w:r>
      <w:r w:rsidRPr="00592AB3" w:rsidR="3D88AA7A">
        <w:rPr>
          <w:rFonts w:ascii="Calibri" w:hAnsi="Calibri" w:cs="Calibri"/>
        </w:rPr>
        <w:t>The Scientific and Research Committee is responsible to the Trustee Board</w:t>
      </w:r>
      <w:r w:rsidRPr="00592AB3" w:rsidR="00592AB3">
        <w:rPr>
          <w:rFonts w:ascii="Calibri" w:hAnsi="Calibri" w:cs="Calibri"/>
        </w:rPr>
        <w:t>.</w:t>
      </w:r>
    </w:p>
    <w:p w:rsidR="00592AB3" w:rsidP="00592AB3" w:rsidRDefault="00592AB3" w14:paraId="672C334C" w14:textId="77777777">
      <w:pPr>
        <w:spacing w:line="241" w:lineRule="auto"/>
        <w:ind w:left="709" w:right="869"/>
        <w:rPr>
          <w:rFonts w:ascii="Calibri" w:hAnsi="Calibri" w:cs="Calibri"/>
        </w:rPr>
      </w:pPr>
    </w:p>
    <w:p w:rsidRPr="00592AB3" w:rsidR="00592AB3" w:rsidP="00592AB3" w:rsidRDefault="00592AB3" w14:paraId="3662EF4C" w14:textId="0C54D8A7">
      <w:pPr>
        <w:pStyle w:val="ListParagraph"/>
        <w:numPr>
          <w:ilvl w:val="0"/>
          <w:numId w:val="10"/>
        </w:numPr>
        <w:spacing w:line="241" w:lineRule="auto"/>
        <w:ind w:right="869"/>
        <w:rPr>
          <w:rFonts w:ascii="Calibri" w:hAnsi="Calibri" w:eastAsia="Calibri" w:cs="Calibri"/>
          <w:b/>
          <w:bCs/>
        </w:rPr>
      </w:pPr>
      <w:r w:rsidRPr="00592AB3">
        <w:rPr>
          <w:rFonts w:ascii="Calibri" w:hAnsi="Calibri" w:eastAsia="Calibri" w:cs="Calibri"/>
          <w:b/>
          <w:bCs/>
        </w:rPr>
        <w:t>Main activities</w:t>
      </w:r>
    </w:p>
    <w:p w:rsidRPr="00592AB3" w:rsidR="00251948" w:rsidP="00592AB3" w:rsidRDefault="00241922" w14:paraId="1FDDA2E6" w14:textId="78AD12B1">
      <w:pPr>
        <w:pStyle w:val="Heading2"/>
        <w:keepNext w:val="0"/>
        <w:keepLines w:val="0"/>
        <w:widowControl w:val="0"/>
        <w:numPr>
          <w:ilvl w:val="0"/>
          <w:numId w:val="0"/>
        </w:numPr>
        <w:ind w:left="851"/>
        <w:rPr>
          <w:rFonts w:ascii="Calibri" w:hAnsi="Calibri" w:cs="Calibri"/>
          <w:b w:val="0"/>
          <w:bCs/>
          <w:color w:val="auto"/>
          <w:szCs w:val="22"/>
        </w:rPr>
      </w:pPr>
      <w:r w:rsidRPr="00592AB3">
        <w:rPr>
          <w:rFonts w:ascii="Calibri" w:hAnsi="Calibri" w:cs="Calibri"/>
          <w:color w:val="auto"/>
          <w:szCs w:val="22"/>
        </w:rPr>
        <w:t>Science,</w:t>
      </w:r>
      <w:r w:rsidRPr="00592AB3" w:rsidR="00251948">
        <w:rPr>
          <w:rFonts w:ascii="Calibri" w:hAnsi="Calibri" w:cs="Calibri"/>
          <w:color w:val="auto"/>
          <w:szCs w:val="22"/>
        </w:rPr>
        <w:t xml:space="preserve"> research and innovation</w:t>
      </w:r>
      <w:r w:rsidRPr="00592AB3" w:rsidR="000F1393">
        <w:rPr>
          <w:rFonts w:ascii="Calibri" w:hAnsi="Calibri" w:cs="Calibri"/>
          <w:color w:val="auto"/>
          <w:szCs w:val="22"/>
        </w:rPr>
        <w:t xml:space="preserve"> </w:t>
      </w:r>
    </w:p>
    <w:p w:rsidRPr="00592AB3" w:rsidR="000F1393" w:rsidP="00592AB3" w:rsidRDefault="00251948" w14:paraId="7BDC8B31" w14:textId="4801D114">
      <w:pPr>
        <w:pStyle w:val="Heading3"/>
        <w:keepNext w:val="0"/>
        <w:keepLines w:val="0"/>
        <w:widowControl w:val="0"/>
        <w:ind w:left="851" w:firstLine="0"/>
        <w:rPr>
          <w:rFonts w:ascii="Calibri" w:hAnsi="Calibri" w:cs="Calibri"/>
          <w:color w:val="auto"/>
          <w:szCs w:val="22"/>
        </w:rPr>
      </w:pPr>
      <w:r w:rsidRPr="00592AB3">
        <w:rPr>
          <w:rFonts w:ascii="Calibri" w:hAnsi="Calibri" w:cs="Calibri"/>
          <w:color w:val="auto"/>
          <w:szCs w:val="22"/>
        </w:rPr>
        <w:t>to ensure all ophthalmologists are equipped with skills and opportunities to contribute to research and to apply research findings to improve patient care, services</w:t>
      </w:r>
    </w:p>
    <w:p w:rsidRPr="00592AB3" w:rsidR="00B05558" w:rsidP="00592AB3" w:rsidRDefault="00B05558" w14:paraId="41C49219" w14:textId="6E4984F6">
      <w:pPr>
        <w:pStyle w:val="Heading3"/>
        <w:ind w:left="851" w:firstLine="0"/>
        <w:rPr>
          <w:rFonts w:ascii="Calibri" w:hAnsi="Calibri" w:cs="Calibri"/>
          <w:color w:val="auto"/>
          <w:szCs w:val="22"/>
        </w:rPr>
      </w:pPr>
      <w:r w:rsidRPr="00592AB3">
        <w:rPr>
          <w:rFonts w:ascii="Calibri" w:hAnsi="Calibri" w:cs="Calibri"/>
          <w:color w:val="auto"/>
          <w:szCs w:val="22"/>
        </w:rPr>
        <w:t>Promoting equ</w:t>
      </w:r>
      <w:r w:rsidRPr="00592AB3" w:rsidR="00371583">
        <w:rPr>
          <w:rFonts w:ascii="Calibri" w:hAnsi="Calibri" w:cs="Calibri"/>
          <w:color w:val="auto"/>
          <w:szCs w:val="22"/>
        </w:rPr>
        <w:t>ity of</w:t>
      </w:r>
      <w:r w:rsidRPr="00592AB3">
        <w:rPr>
          <w:rFonts w:ascii="Calibri" w:hAnsi="Calibri" w:cs="Calibri"/>
          <w:color w:val="auto"/>
          <w:szCs w:val="22"/>
        </w:rPr>
        <w:t xml:space="preserve"> opportunities </w:t>
      </w:r>
      <w:r w:rsidRPr="00592AB3" w:rsidR="00371583">
        <w:rPr>
          <w:rFonts w:ascii="Calibri" w:hAnsi="Calibri" w:cs="Calibri"/>
          <w:color w:val="auto"/>
          <w:szCs w:val="22"/>
        </w:rPr>
        <w:t xml:space="preserve">and embedding EDI principles </w:t>
      </w:r>
      <w:r w:rsidRPr="00592AB3">
        <w:rPr>
          <w:rFonts w:ascii="Calibri" w:hAnsi="Calibri" w:cs="Calibri"/>
          <w:color w:val="auto"/>
          <w:szCs w:val="22"/>
        </w:rPr>
        <w:t xml:space="preserve">in research </w:t>
      </w:r>
      <w:r w:rsidRPr="00592AB3" w:rsidR="00371583">
        <w:rPr>
          <w:rFonts w:ascii="Calibri" w:hAnsi="Calibri" w:cs="Calibri"/>
          <w:color w:val="auto"/>
          <w:szCs w:val="22"/>
        </w:rPr>
        <w:t xml:space="preserve">e.g. </w:t>
      </w:r>
      <w:r w:rsidRPr="00592AB3">
        <w:rPr>
          <w:rFonts w:ascii="Calibri" w:hAnsi="Calibri" w:cs="Calibri"/>
          <w:color w:val="auto"/>
          <w:szCs w:val="22"/>
        </w:rPr>
        <w:t xml:space="preserve">via supporting the activities of BOSU, Eye, Training, </w:t>
      </w:r>
      <w:r w:rsidRPr="00592AB3" w:rsidR="00B713CF">
        <w:rPr>
          <w:rFonts w:ascii="Calibri" w:hAnsi="Calibri" w:cs="Calibri"/>
          <w:color w:val="auto"/>
          <w:szCs w:val="22"/>
        </w:rPr>
        <w:t xml:space="preserve">and </w:t>
      </w:r>
      <w:r w:rsidRPr="00592AB3">
        <w:rPr>
          <w:rFonts w:ascii="Calibri" w:hAnsi="Calibri" w:cs="Calibri"/>
          <w:color w:val="auto"/>
          <w:szCs w:val="22"/>
        </w:rPr>
        <w:t>Education</w:t>
      </w:r>
      <w:r w:rsidRPr="00592AB3" w:rsidR="00A95A91">
        <w:rPr>
          <w:rFonts w:ascii="Calibri" w:hAnsi="Calibri" w:cs="Calibri"/>
          <w:color w:val="auto"/>
          <w:szCs w:val="22"/>
        </w:rPr>
        <w:t xml:space="preserve"> </w:t>
      </w:r>
      <w:r w:rsidRPr="00592AB3" w:rsidR="00B713CF">
        <w:rPr>
          <w:rFonts w:ascii="Calibri" w:hAnsi="Calibri" w:cs="Calibri"/>
          <w:color w:val="auto"/>
          <w:szCs w:val="22"/>
        </w:rPr>
        <w:t>committees</w:t>
      </w:r>
    </w:p>
    <w:p w:rsidRPr="00592AB3" w:rsidR="00241922" w:rsidP="00592AB3" w:rsidRDefault="00B05558" w14:paraId="18E8DAA2" w14:textId="1E43EDA6">
      <w:pPr>
        <w:pStyle w:val="Heading3"/>
        <w:ind w:left="851" w:firstLine="0"/>
        <w:rPr>
          <w:rFonts w:ascii="Calibri" w:hAnsi="Calibri" w:cs="Calibri"/>
          <w:color w:val="auto"/>
          <w:szCs w:val="22"/>
        </w:rPr>
      </w:pPr>
      <w:r w:rsidRPr="00592AB3">
        <w:rPr>
          <w:rFonts w:ascii="Calibri" w:hAnsi="Calibri" w:cs="Calibri"/>
          <w:color w:val="auto"/>
          <w:szCs w:val="22"/>
        </w:rPr>
        <w:t>Supporting the dissemination of science, research, innovation and its translation into practice</w:t>
      </w:r>
      <w:r w:rsidRPr="00592AB3" w:rsidR="00241922">
        <w:rPr>
          <w:rFonts w:ascii="Calibri" w:hAnsi="Calibri" w:cs="Calibri"/>
          <w:color w:val="auto"/>
          <w:szCs w:val="22"/>
        </w:rPr>
        <w:t xml:space="preserve"> </w:t>
      </w:r>
      <w:r w:rsidRPr="00592AB3" w:rsidR="00371583">
        <w:rPr>
          <w:rFonts w:ascii="Calibri" w:hAnsi="Calibri" w:cs="Calibri"/>
          <w:color w:val="auto"/>
          <w:szCs w:val="22"/>
        </w:rPr>
        <w:t xml:space="preserve">e.g. </w:t>
      </w:r>
      <w:r w:rsidRPr="00592AB3" w:rsidR="00241922">
        <w:rPr>
          <w:rFonts w:ascii="Calibri" w:hAnsi="Calibri" w:cs="Calibri"/>
          <w:color w:val="auto"/>
          <w:szCs w:val="22"/>
        </w:rPr>
        <w:t>via the British Ophthalmological Surveillance Unit, RCOphth academic journal publications and other RCOphth educational activities,</w:t>
      </w:r>
    </w:p>
    <w:p w:rsidRPr="00592AB3" w:rsidR="00241922" w:rsidP="00592AB3" w:rsidRDefault="00241922" w14:paraId="58D3236C" w14:textId="1941DDF7">
      <w:pPr>
        <w:pStyle w:val="Heading3"/>
        <w:ind w:left="851" w:firstLine="0"/>
        <w:rPr>
          <w:rFonts w:ascii="Calibri" w:hAnsi="Calibri" w:cs="Calibri"/>
          <w:color w:val="auto"/>
          <w:szCs w:val="22"/>
        </w:rPr>
      </w:pPr>
      <w:r w:rsidRPr="00592AB3">
        <w:rPr>
          <w:rFonts w:ascii="Calibri" w:hAnsi="Calibri" w:cs="Calibri"/>
          <w:color w:val="auto"/>
          <w:szCs w:val="22"/>
        </w:rPr>
        <w:t>H</w:t>
      </w:r>
      <w:r w:rsidRPr="00592AB3" w:rsidR="0088330B">
        <w:rPr>
          <w:rFonts w:ascii="Calibri" w:hAnsi="Calibri" w:cs="Calibri"/>
          <w:color w:val="auto"/>
          <w:szCs w:val="22"/>
        </w:rPr>
        <w:t>orizon</w:t>
      </w:r>
      <w:r w:rsidRPr="00592AB3" w:rsidR="00B05558">
        <w:rPr>
          <w:rFonts w:ascii="Calibri" w:hAnsi="Calibri" w:cs="Calibri"/>
          <w:color w:val="auto"/>
          <w:szCs w:val="22"/>
        </w:rPr>
        <w:t xml:space="preserve"> </w:t>
      </w:r>
      <w:r w:rsidRPr="00592AB3" w:rsidR="0088330B">
        <w:rPr>
          <w:rFonts w:ascii="Calibri" w:hAnsi="Calibri" w:cs="Calibri"/>
          <w:color w:val="auto"/>
          <w:szCs w:val="22"/>
        </w:rPr>
        <w:t>scanning</w:t>
      </w:r>
      <w:r w:rsidRPr="00592AB3" w:rsidR="00B05558">
        <w:rPr>
          <w:rFonts w:ascii="Calibri" w:hAnsi="Calibri" w:cs="Calibri"/>
          <w:color w:val="auto"/>
          <w:szCs w:val="22"/>
        </w:rPr>
        <w:t xml:space="preserve"> for new technologies influencing clinical practice </w:t>
      </w:r>
      <w:r w:rsidRPr="00592AB3">
        <w:rPr>
          <w:rFonts w:ascii="Calibri" w:hAnsi="Calibri" w:cs="Calibri"/>
          <w:color w:val="auto"/>
          <w:szCs w:val="22"/>
        </w:rPr>
        <w:t>ophthalmology, advising the College on impact and proximity e.g. genomic medicine and artificial intelligence</w:t>
      </w:r>
    </w:p>
    <w:p w:rsidRPr="00592AB3" w:rsidR="00241922" w:rsidP="00592AB3" w:rsidRDefault="00241922" w14:paraId="4495AA86" w14:textId="2CC930B0">
      <w:pPr>
        <w:pStyle w:val="Heading3"/>
        <w:ind w:left="851" w:firstLine="0"/>
        <w:rPr>
          <w:rFonts w:ascii="Calibri" w:hAnsi="Calibri" w:cs="Calibri"/>
          <w:color w:val="auto"/>
          <w:szCs w:val="22"/>
        </w:rPr>
      </w:pPr>
      <w:r w:rsidRPr="00592AB3">
        <w:rPr>
          <w:rFonts w:ascii="Calibri" w:hAnsi="Calibri" w:cs="Calibri"/>
          <w:color w:val="auto"/>
          <w:szCs w:val="22"/>
        </w:rPr>
        <w:t>Advise Council on determination of the framework for scientific research in ophthalmology and visual science</w:t>
      </w:r>
    </w:p>
    <w:p w:rsidRPr="00592AB3" w:rsidR="00241922" w:rsidP="00592AB3" w:rsidRDefault="00241922" w14:paraId="6E28AEAE" w14:textId="60138AE5">
      <w:pPr>
        <w:pStyle w:val="Heading3"/>
        <w:ind w:left="851" w:firstLine="0"/>
        <w:rPr>
          <w:rFonts w:ascii="Calibri" w:hAnsi="Calibri" w:cs="Calibri"/>
          <w:color w:val="auto"/>
          <w:szCs w:val="22"/>
        </w:rPr>
      </w:pPr>
      <w:r w:rsidRPr="00592AB3">
        <w:rPr>
          <w:rFonts w:ascii="Calibri" w:hAnsi="Calibri" w:cs="Calibri"/>
          <w:color w:val="auto"/>
          <w:szCs w:val="22"/>
        </w:rPr>
        <w:t>Promote ocular public health</w:t>
      </w:r>
      <w:r w:rsidRPr="00592AB3" w:rsidR="00371583">
        <w:rPr>
          <w:rFonts w:ascii="Calibri" w:hAnsi="Calibri" w:cs="Calibri"/>
          <w:color w:val="auto"/>
          <w:szCs w:val="22"/>
        </w:rPr>
        <w:t xml:space="preserve"> in line with RCOphth strategic objectives and operational plan</w:t>
      </w:r>
    </w:p>
    <w:p w:rsidRPr="00592AB3" w:rsidR="00241922" w:rsidP="00592AB3" w:rsidRDefault="00241922" w14:paraId="00C5DC9C" w14:textId="6E730466">
      <w:pPr>
        <w:pStyle w:val="Heading3"/>
        <w:ind w:left="851" w:firstLine="0"/>
        <w:rPr>
          <w:rFonts w:ascii="Calibri" w:hAnsi="Calibri" w:cs="Calibri"/>
          <w:color w:val="auto"/>
          <w:szCs w:val="22"/>
        </w:rPr>
      </w:pPr>
      <w:r w:rsidRPr="00592AB3">
        <w:rPr>
          <w:rFonts w:ascii="Calibri" w:hAnsi="Calibri" w:cs="Calibri"/>
          <w:color w:val="auto"/>
          <w:szCs w:val="22"/>
        </w:rPr>
        <w:t xml:space="preserve">Provide advice on relevant matters for the College and review and advise on </w:t>
      </w:r>
      <w:proofErr w:type="gramStart"/>
      <w:r w:rsidRPr="00592AB3">
        <w:rPr>
          <w:rFonts w:ascii="Calibri" w:hAnsi="Calibri" w:cs="Calibri"/>
          <w:color w:val="auto"/>
          <w:szCs w:val="22"/>
        </w:rPr>
        <w:t>College</w:t>
      </w:r>
      <w:proofErr w:type="gramEnd"/>
      <w:r w:rsidRPr="00592AB3">
        <w:rPr>
          <w:rFonts w:ascii="Calibri" w:hAnsi="Calibri" w:cs="Calibri"/>
          <w:color w:val="auto"/>
          <w:szCs w:val="22"/>
        </w:rPr>
        <w:t xml:space="preserve"> documents as appropriate</w:t>
      </w:r>
      <w:r w:rsidRPr="00592AB3" w:rsidR="00592AB3">
        <w:rPr>
          <w:rFonts w:ascii="Calibri" w:hAnsi="Calibri" w:cs="Calibri"/>
          <w:color w:val="auto"/>
          <w:szCs w:val="22"/>
        </w:rPr>
        <w:t>.</w:t>
      </w:r>
    </w:p>
    <w:p w:rsidRPr="00592AB3" w:rsidR="00AA2399" w:rsidP="00592AB3" w:rsidRDefault="00A95A91" w14:paraId="64A1A51C" w14:textId="1BD186BF">
      <w:pPr>
        <w:pStyle w:val="Heading2"/>
        <w:numPr>
          <w:ilvl w:val="0"/>
          <w:numId w:val="0"/>
        </w:numPr>
        <w:ind w:left="576" w:firstLine="275"/>
        <w:rPr>
          <w:rFonts w:ascii="Calibri" w:hAnsi="Calibri" w:cs="Calibri"/>
          <w:color w:val="auto"/>
        </w:rPr>
      </w:pPr>
      <w:r w:rsidRPr="00592AB3">
        <w:rPr>
          <w:rFonts w:ascii="Calibri" w:hAnsi="Calibri" w:cs="Calibri"/>
          <w:color w:val="auto"/>
        </w:rPr>
        <w:t>Ensuring advances and innovations in ophthalmology care are</w:t>
      </w:r>
      <w:r w:rsidRPr="00592AB3" w:rsidR="00C051DA">
        <w:rPr>
          <w:rFonts w:ascii="Calibri" w:hAnsi="Calibri" w:cs="Calibri"/>
          <w:color w:val="auto"/>
        </w:rPr>
        <w:t xml:space="preserve"> evidence based</w:t>
      </w:r>
    </w:p>
    <w:p w:rsidRPr="00592AB3" w:rsidR="008C4E6A" w:rsidP="00592AB3" w:rsidRDefault="008C4E6A" w14:paraId="074A7652" w14:textId="77777777">
      <w:pPr>
        <w:pStyle w:val="Heading3"/>
        <w:keepNext w:val="0"/>
        <w:keepLines w:val="0"/>
        <w:widowControl w:val="0"/>
        <w:ind w:left="851" w:firstLine="0"/>
        <w:rPr>
          <w:rFonts w:ascii="Calibri" w:hAnsi="Calibri" w:cs="Calibri"/>
          <w:color w:val="auto"/>
          <w:szCs w:val="22"/>
        </w:rPr>
      </w:pPr>
      <w:r w:rsidRPr="00592AB3">
        <w:rPr>
          <w:rFonts w:ascii="Calibri" w:hAnsi="Calibri" w:cs="Calibri"/>
          <w:color w:val="auto"/>
          <w:szCs w:val="22"/>
        </w:rPr>
        <w:t>Advise NICE (National Institute of Health &amp; Clinical Excellence) and other equivalent national bodies on technology appraisals and other guidance</w:t>
      </w:r>
    </w:p>
    <w:p w:rsidRPr="00592AB3" w:rsidR="006E1C7D" w:rsidP="00592AB3" w:rsidRDefault="00592AB3" w14:paraId="6D308747" w14:textId="0A15C4C6">
      <w:pPr>
        <w:ind w:left="851"/>
        <w:rPr>
          <w:rFonts w:ascii="Calibri" w:hAnsi="Calibri" w:cs="Calibri"/>
        </w:rPr>
      </w:pPr>
      <w:r>
        <w:rPr>
          <w:rFonts w:ascii="Calibri" w:hAnsi="Calibri" w:cs="Calibri"/>
        </w:rPr>
        <w:t xml:space="preserve">1.1.9   </w:t>
      </w:r>
      <w:r w:rsidRPr="00592AB3" w:rsidR="00946C90">
        <w:rPr>
          <w:rFonts w:ascii="Calibri" w:hAnsi="Calibri" w:cs="Calibri"/>
        </w:rPr>
        <w:t>Oversee the</w:t>
      </w:r>
      <w:r w:rsidRPr="00592AB3" w:rsidR="004B6322">
        <w:rPr>
          <w:rFonts w:ascii="Calibri" w:hAnsi="Calibri" w:cs="Calibri"/>
        </w:rPr>
        <w:t xml:space="preserve"> clinical guideline</w:t>
      </w:r>
      <w:r w:rsidRPr="00592AB3" w:rsidR="00946C90">
        <w:rPr>
          <w:rFonts w:ascii="Calibri" w:hAnsi="Calibri" w:cs="Calibri"/>
        </w:rPr>
        <w:t xml:space="preserve"> and concise practice point development</w:t>
      </w:r>
      <w:r w:rsidRPr="00592AB3" w:rsidR="004B6322">
        <w:rPr>
          <w:rFonts w:ascii="Calibri" w:hAnsi="Calibri" w:cs="Calibri"/>
        </w:rPr>
        <w:t xml:space="preserve"> from the RCOpht</w:t>
      </w:r>
      <w:r w:rsidRPr="00592AB3" w:rsidR="0067042B">
        <w:rPr>
          <w:rFonts w:ascii="Calibri" w:hAnsi="Calibri" w:cs="Calibri"/>
        </w:rPr>
        <w:t>h via the guidelines sub-committee</w:t>
      </w:r>
    </w:p>
    <w:p w:rsidRPr="00592AB3" w:rsidR="000F1393" w:rsidP="00592AB3" w:rsidRDefault="00251948" w14:paraId="39E27016" w14:textId="04A566E8">
      <w:pPr>
        <w:pStyle w:val="Heading2"/>
        <w:numPr>
          <w:ilvl w:val="0"/>
          <w:numId w:val="0"/>
        </w:numPr>
        <w:ind w:left="576" w:firstLine="275"/>
        <w:rPr>
          <w:rFonts w:ascii="Calibri" w:hAnsi="Calibri" w:cs="Calibri"/>
          <w:color w:val="auto"/>
          <w:szCs w:val="22"/>
        </w:rPr>
      </w:pPr>
      <w:r w:rsidRPr="00592AB3">
        <w:rPr>
          <w:rFonts w:ascii="Calibri" w:hAnsi="Calibri" w:cs="Calibri"/>
          <w:color w:val="auto"/>
          <w:szCs w:val="22"/>
        </w:rPr>
        <w:t xml:space="preserve">Advancing academic ophthalmology as a subspecialty </w:t>
      </w:r>
    </w:p>
    <w:p w:rsidRPr="00592AB3" w:rsidR="00B05558" w:rsidP="00592AB3" w:rsidRDefault="00251948" w14:paraId="2D585BED" w14:textId="2BF70FF6">
      <w:pPr>
        <w:pStyle w:val="Heading3"/>
        <w:keepNext w:val="0"/>
        <w:keepLines w:val="0"/>
        <w:widowControl w:val="0"/>
        <w:ind w:left="851" w:hanging="11"/>
        <w:rPr>
          <w:rFonts w:ascii="Calibri" w:hAnsi="Calibri" w:cs="Calibri"/>
          <w:color w:val="auto"/>
          <w:szCs w:val="22"/>
        </w:rPr>
      </w:pPr>
      <w:r w:rsidRPr="00592AB3">
        <w:rPr>
          <w:rFonts w:ascii="Calibri" w:hAnsi="Calibri" w:cs="Calibri"/>
          <w:color w:val="auto"/>
          <w:szCs w:val="22"/>
        </w:rPr>
        <w:t>championing inclusion of the academic workforce in workforce planning</w:t>
      </w:r>
      <w:r w:rsidRPr="00592AB3" w:rsidR="00B05558">
        <w:rPr>
          <w:rFonts w:ascii="Calibri" w:hAnsi="Calibri" w:cs="Calibri"/>
          <w:color w:val="auto"/>
          <w:szCs w:val="22"/>
        </w:rPr>
        <w:t xml:space="preserve"> liaising with cross College projects </w:t>
      </w:r>
    </w:p>
    <w:p w:rsidRPr="00592AB3" w:rsidR="00B05558" w:rsidP="00592AB3" w:rsidRDefault="00B05558" w14:paraId="464E8616" w14:textId="7FB8355D">
      <w:pPr>
        <w:pStyle w:val="Heading3"/>
        <w:keepNext w:val="0"/>
        <w:keepLines w:val="0"/>
        <w:widowControl w:val="0"/>
        <w:ind w:left="851" w:hanging="11"/>
        <w:rPr>
          <w:rFonts w:ascii="Calibri" w:hAnsi="Calibri" w:cs="Calibri"/>
          <w:color w:val="auto"/>
          <w:szCs w:val="22"/>
        </w:rPr>
      </w:pPr>
      <w:r w:rsidRPr="00592AB3">
        <w:rPr>
          <w:rFonts w:ascii="Calibri" w:hAnsi="Calibri" w:cs="Calibri"/>
          <w:color w:val="auto"/>
          <w:szCs w:val="22"/>
        </w:rPr>
        <w:t>Assisting the deve</w:t>
      </w:r>
      <w:r w:rsidRPr="00592AB3" w:rsidR="00251948">
        <w:rPr>
          <w:rFonts w:ascii="Calibri" w:hAnsi="Calibri" w:cs="Calibri"/>
          <w:color w:val="auto"/>
          <w:szCs w:val="22"/>
        </w:rPr>
        <w:t>lopment of and access to opportunities for academic ophthalmology training, adherence to national guidance on academic medicine and signposting to useful resources.</w:t>
      </w:r>
    </w:p>
    <w:p w:rsidRPr="00592AB3" w:rsidR="00AF423B" w:rsidP="69409F79" w:rsidRDefault="00B05558" w14:paraId="2ABFC943" w14:textId="65ADD68E">
      <w:pPr>
        <w:pStyle w:val="Heading3"/>
        <w:keepNext w:val="0"/>
        <w:keepLines w:val="0"/>
        <w:widowControl w:val="0"/>
        <w:ind w:left="851" w:hanging="11"/>
        <w:rPr>
          <w:rFonts w:ascii="Calibri" w:hAnsi="Calibri" w:cs="Calibri"/>
          <w:b w:val="0"/>
          <w:bCs w:val="0"/>
          <w:color w:val="auto"/>
        </w:rPr>
      </w:pPr>
      <w:r w:rsidRPr="69409F79" w:rsidR="69409F79">
        <w:rPr>
          <w:rFonts w:ascii="Calibri" w:hAnsi="Calibri" w:cs="Calibri"/>
          <w:color w:val="auto"/>
        </w:rPr>
        <w:t>Profiling academic ophthalmology externally through good working relationships with other academic institutions and funding bodies including UKRI, Welcome Trust, NIHR, Academy of Medical Sciences, and the Academy of Medical Royal Colleges.</w:t>
      </w:r>
    </w:p>
    <w:p w:rsidRPr="00592AB3" w:rsidR="00AF423B" w:rsidP="69409F79" w:rsidRDefault="00B05558" w14:paraId="17B79BE8" w14:textId="531A7521">
      <w:pPr>
        <w:pStyle w:val="Heading3"/>
        <w:keepNext w:val="0"/>
        <w:keepLines w:val="0"/>
        <w:widowControl w:val="0"/>
        <w:ind w:left="851" w:hanging="11"/>
        <w:rPr>
          <w:rFonts w:ascii="Calibri" w:hAnsi="Calibri" w:cs="Calibri"/>
          <w:b w:val="0"/>
          <w:bCs w:val="0"/>
          <w:color w:val="auto"/>
        </w:rPr>
      </w:pPr>
      <w:r w:rsidRPr="69409F79" w:rsidR="69409F79">
        <w:rPr>
          <w:rFonts w:ascii="Calibri" w:hAnsi="Calibri" w:cs="Calibri"/>
          <w:color w:val="auto"/>
        </w:rPr>
        <w:t>Support the RCOphth to advocate for funds to support high quality ophthalmology and related research, and research training in ophthalmology</w:t>
      </w:r>
    </w:p>
    <w:p w:rsidRPr="00592AB3" w:rsidR="00371583" w:rsidP="00592AB3" w:rsidRDefault="00371583" w14:paraId="67EDF800" w14:textId="77777777">
      <w:pPr>
        <w:pStyle w:val="Heading3"/>
        <w:ind w:left="567" w:firstLine="0"/>
        <w:rPr>
          <w:rFonts w:ascii="Calibri" w:hAnsi="Calibri" w:cs="Calibri"/>
          <w:szCs w:val="22"/>
        </w:rPr>
      </w:pPr>
      <w:r w:rsidRPr="00592AB3">
        <w:rPr>
          <w:rFonts w:ascii="Calibri" w:hAnsi="Calibri" w:cs="Calibri"/>
          <w:szCs w:val="22"/>
        </w:rPr>
        <w:t>Promoting academic education, research, and innovation in ophthalmology by influencing and advocating for research funding and support for academic communities and research networks</w:t>
      </w:r>
    </w:p>
    <w:p w:rsidRPr="00592AB3" w:rsidR="00AF423B" w:rsidP="00592AB3" w:rsidRDefault="00AF423B" w14:paraId="52819421" w14:textId="036B180D">
      <w:pPr>
        <w:pStyle w:val="Heading3"/>
        <w:ind w:left="567" w:firstLine="0"/>
        <w:rPr>
          <w:rFonts w:ascii="Calibri" w:hAnsi="Calibri" w:cs="Calibri"/>
          <w:szCs w:val="22"/>
        </w:rPr>
      </w:pPr>
      <w:r w:rsidRPr="00592AB3">
        <w:rPr>
          <w:rFonts w:ascii="Calibri" w:hAnsi="Calibri" w:cs="Calibri"/>
          <w:szCs w:val="22"/>
        </w:rPr>
        <w:t>Assist the awards sub-committee with judging research related awards and scholarships</w:t>
      </w:r>
      <w:r w:rsidRPr="00592AB3" w:rsidR="00E42804">
        <w:rPr>
          <w:rFonts w:ascii="Calibri" w:hAnsi="Calibri" w:cs="Calibri"/>
          <w:szCs w:val="22"/>
        </w:rPr>
        <w:t xml:space="preserve"> </w:t>
      </w:r>
    </w:p>
    <w:p w:rsidRPr="00592AB3" w:rsidR="00427D6C" w:rsidP="00427D6C" w:rsidRDefault="00427D6C" w14:paraId="6FFB46A0" w14:textId="76A9A2B6">
      <w:pPr>
        <w:pStyle w:val="Heading1"/>
        <w:rPr>
          <w:rFonts w:ascii="Calibri" w:hAnsi="Calibri" w:cs="Calibri"/>
          <w:color w:val="auto"/>
          <w:sz w:val="22"/>
          <w:szCs w:val="22"/>
        </w:rPr>
      </w:pPr>
      <w:r w:rsidRPr="00592AB3">
        <w:rPr>
          <w:rFonts w:ascii="Calibri" w:hAnsi="Calibri" w:cs="Calibri"/>
          <w:color w:val="auto"/>
          <w:sz w:val="22"/>
          <w:szCs w:val="22"/>
        </w:rPr>
        <w:t>Status of the committee</w:t>
      </w:r>
    </w:p>
    <w:p w:rsidRPr="00592AB3" w:rsidR="00427D6C" w:rsidP="00427D6C" w:rsidRDefault="3D88AA7A" w14:paraId="17010A5C" w14:textId="65FCA859">
      <w:pPr>
        <w:rPr>
          <w:rFonts w:ascii="Calibri" w:hAnsi="Calibri" w:cs="Calibri"/>
        </w:rPr>
      </w:pPr>
      <w:r w:rsidRPr="69409F79" w:rsidR="69409F79">
        <w:rPr>
          <w:rFonts w:ascii="Calibri" w:hAnsi="Calibri" w:cs="Calibri"/>
        </w:rPr>
        <w:t>The Scientific and Research Committee is a Standing Committee, and the following Committees report to it:</w:t>
      </w:r>
    </w:p>
    <w:p w:rsidRPr="00592AB3" w:rsidR="00427D6C" w:rsidP="00427D6C" w:rsidRDefault="0067042B" w14:paraId="7D33E006" w14:textId="4FE8E1CD">
      <w:pPr>
        <w:pStyle w:val="ListParagraph"/>
        <w:numPr>
          <w:ilvl w:val="0"/>
          <w:numId w:val="5"/>
        </w:numPr>
        <w:rPr>
          <w:rFonts w:ascii="Calibri" w:hAnsi="Calibri" w:cs="Calibri"/>
        </w:rPr>
      </w:pPr>
      <w:r w:rsidRPr="00592AB3">
        <w:rPr>
          <w:rFonts w:ascii="Calibri" w:hAnsi="Calibri" w:cs="Calibri"/>
        </w:rPr>
        <w:t>British Ophthalmological Surveillance Unit</w:t>
      </w:r>
    </w:p>
    <w:p w:rsidRPr="00592AB3" w:rsidR="00427D6C" w:rsidP="3D88AA7A" w:rsidRDefault="3D88AA7A" w14:paraId="3FAEA749" w14:textId="63B45503">
      <w:pPr>
        <w:pStyle w:val="ListParagraph"/>
        <w:numPr>
          <w:ilvl w:val="0"/>
          <w:numId w:val="5"/>
        </w:numPr>
        <w:spacing w:line="259" w:lineRule="auto"/>
        <w:rPr>
          <w:rFonts w:ascii="Calibri" w:hAnsi="Calibri" w:cs="Calibri"/>
        </w:rPr>
      </w:pPr>
      <w:r w:rsidRPr="00592AB3">
        <w:rPr>
          <w:rFonts w:ascii="Calibri" w:hAnsi="Calibri" w:cs="Calibri"/>
        </w:rPr>
        <w:t>Clin</w:t>
      </w:r>
      <w:r w:rsidRPr="00592AB3" w:rsidR="00592AB3">
        <w:rPr>
          <w:rFonts w:ascii="Calibri" w:hAnsi="Calibri" w:cs="Calibri"/>
        </w:rPr>
        <w:t>i</w:t>
      </w:r>
      <w:r w:rsidRPr="00592AB3">
        <w:rPr>
          <w:rFonts w:ascii="Calibri" w:hAnsi="Calibri" w:cs="Calibri"/>
        </w:rPr>
        <w:t>cal Guidelines</w:t>
      </w:r>
    </w:p>
    <w:p w:rsidRPr="00592AB3" w:rsidR="0067042B" w:rsidP="00427D6C" w:rsidRDefault="3D88AA7A" w14:paraId="6C800255" w14:textId="61607018">
      <w:pPr>
        <w:pStyle w:val="ListParagraph"/>
        <w:numPr>
          <w:ilvl w:val="0"/>
          <w:numId w:val="5"/>
        </w:numPr>
        <w:rPr>
          <w:rFonts w:ascii="Calibri" w:hAnsi="Calibri" w:cs="Calibri"/>
        </w:rPr>
      </w:pPr>
      <w:r w:rsidRPr="00592AB3">
        <w:rPr>
          <w:rFonts w:ascii="Calibri" w:hAnsi="Calibri" w:cs="Calibri"/>
        </w:rPr>
        <w:t>Eye Editorial Board</w:t>
      </w:r>
    </w:p>
    <w:p w:rsidRPr="00592AB3" w:rsidR="00427D6C" w:rsidP="00427D6C" w:rsidRDefault="00241922" w14:paraId="07FC79AC" w14:textId="7DB80230">
      <w:pPr>
        <w:pStyle w:val="ListParagraph"/>
        <w:numPr>
          <w:ilvl w:val="0"/>
          <w:numId w:val="5"/>
        </w:numPr>
        <w:rPr>
          <w:rFonts w:ascii="Calibri" w:hAnsi="Calibri" w:cs="Calibri"/>
        </w:rPr>
      </w:pPr>
      <w:r w:rsidRPr="00592AB3">
        <w:rPr>
          <w:rFonts w:ascii="Calibri" w:hAnsi="Calibri" w:cs="Calibri"/>
        </w:rPr>
        <w:t xml:space="preserve">Paediatric </w:t>
      </w:r>
    </w:p>
    <w:p w:rsidRPr="00592AB3" w:rsidR="00427D6C" w:rsidP="00427D6C" w:rsidRDefault="00427D6C" w14:paraId="320A4CA0" w14:textId="42FB0D8C">
      <w:pPr>
        <w:pStyle w:val="Heading1"/>
        <w:rPr>
          <w:rFonts w:ascii="Calibri" w:hAnsi="Calibri" w:cs="Calibri"/>
          <w:color w:val="auto"/>
          <w:sz w:val="22"/>
          <w:szCs w:val="22"/>
        </w:rPr>
      </w:pPr>
      <w:r w:rsidRPr="00592AB3">
        <w:rPr>
          <w:rFonts w:ascii="Calibri" w:hAnsi="Calibri" w:cs="Calibri"/>
          <w:color w:val="auto"/>
          <w:sz w:val="22"/>
          <w:szCs w:val="22"/>
        </w:rPr>
        <w:t>Membership</w:t>
      </w:r>
    </w:p>
    <w:p w:rsidRPr="00592AB3" w:rsidR="00427D6C" w:rsidP="00427D6C" w:rsidRDefault="00427D6C" w14:paraId="771EB708" w14:textId="76A2C5A2">
      <w:pPr>
        <w:rPr>
          <w:rFonts w:ascii="Calibri" w:hAnsi="Calibri" w:cs="Calibri"/>
        </w:rPr>
      </w:pPr>
      <w:r w:rsidRPr="00592AB3">
        <w:rPr>
          <w:rFonts w:ascii="Calibri" w:hAnsi="Calibri" w:cs="Calibri"/>
        </w:rPr>
        <w:t xml:space="preserve">The Committee comprises up to </w:t>
      </w:r>
      <w:r w:rsidRPr="00592AB3" w:rsidR="003F2C97">
        <w:rPr>
          <w:rFonts w:ascii="Calibri" w:hAnsi="Calibri" w:cs="Calibri"/>
        </w:rPr>
        <w:t>15</w:t>
      </w:r>
      <w:r w:rsidRPr="00592AB3">
        <w:rPr>
          <w:rFonts w:ascii="Calibri" w:hAnsi="Calibri" w:cs="Calibri"/>
        </w:rPr>
        <w:t xml:space="preserve"> members</w:t>
      </w:r>
      <w:r w:rsidRPr="00592AB3" w:rsidR="00592AB3">
        <w:rPr>
          <w:rFonts w:ascii="Calibri" w:hAnsi="Calibri" w:cs="Calibri"/>
        </w:rPr>
        <w:t xml:space="preserve">. All members serve a </w:t>
      </w:r>
      <w:proofErr w:type="gramStart"/>
      <w:r w:rsidRPr="00592AB3" w:rsidR="00592AB3">
        <w:rPr>
          <w:rFonts w:ascii="Calibri" w:hAnsi="Calibri" w:cs="Calibri"/>
        </w:rPr>
        <w:t>3 year</w:t>
      </w:r>
      <w:proofErr w:type="gramEnd"/>
      <w:r w:rsidRPr="00592AB3" w:rsidR="00592AB3">
        <w:rPr>
          <w:rFonts w:ascii="Calibri" w:hAnsi="Calibri" w:cs="Calibri"/>
        </w:rPr>
        <w:t xml:space="preserve"> term, with a further 3 years subject to confirmation. Those members shall be:</w:t>
      </w:r>
    </w:p>
    <w:p w:rsidRPr="00592AB3" w:rsidR="00592AB3" w:rsidP="00427D6C" w:rsidRDefault="00592AB3" w14:paraId="4A5BFA1C" w14:textId="77777777">
      <w:pPr>
        <w:rPr>
          <w:rFonts w:ascii="Calibri" w:hAnsi="Calibri" w:cs="Calibri"/>
        </w:rPr>
      </w:pPr>
    </w:p>
    <w:p w:rsidRPr="00592AB3" w:rsidR="00AF423B" w:rsidP="00592AB3" w:rsidRDefault="00AF423B" w14:paraId="051ADE78" w14:textId="77777777">
      <w:pPr>
        <w:pStyle w:val="ListParagraph"/>
        <w:numPr>
          <w:ilvl w:val="0"/>
          <w:numId w:val="6"/>
        </w:numPr>
        <w:ind w:firstLine="698"/>
        <w:rPr>
          <w:rFonts w:ascii="Calibri" w:hAnsi="Calibri" w:cs="Calibri"/>
        </w:rPr>
      </w:pPr>
      <w:r w:rsidRPr="00592AB3">
        <w:rPr>
          <w:rFonts w:ascii="Calibri" w:hAnsi="Calibri" w:cs="Calibri"/>
        </w:rPr>
        <w:t>Chair</w:t>
      </w:r>
    </w:p>
    <w:p w:rsidRPr="00592AB3" w:rsidR="00AF423B" w:rsidP="00592AB3" w:rsidRDefault="00AF423B" w14:paraId="7915551F" w14:textId="5F35A2E0">
      <w:pPr>
        <w:pStyle w:val="ListParagraph"/>
        <w:numPr>
          <w:ilvl w:val="0"/>
          <w:numId w:val="6"/>
        </w:numPr>
        <w:ind w:firstLine="698"/>
        <w:rPr>
          <w:rFonts w:ascii="Calibri" w:hAnsi="Calibri" w:cs="Calibri"/>
        </w:rPr>
      </w:pPr>
      <w:r w:rsidRPr="00592AB3">
        <w:rPr>
          <w:rFonts w:ascii="Calibri" w:hAnsi="Calibri" w:cs="Calibri"/>
        </w:rPr>
        <w:t xml:space="preserve">Editor </w:t>
      </w:r>
      <w:r w:rsidRPr="00592AB3" w:rsidR="00CF75EA">
        <w:rPr>
          <w:rFonts w:ascii="Calibri" w:hAnsi="Calibri" w:cs="Calibri"/>
        </w:rPr>
        <w:t xml:space="preserve">in Chief </w:t>
      </w:r>
      <w:r w:rsidRPr="00592AB3">
        <w:rPr>
          <w:rFonts w:ascii="Calibri" w:hAnsi="Calibri" w:cs="Calibri"/>
        </w:rPr>
        <w:t>of Eye</w:t>
      </w:r>
    </w:p>
    <w:p w:rsidRPr="00592AB3" w:rsidR="00CF75EA" w:rsidP="00592AB3" w:rsidRDefault="00CF75EA" w14:paraId="3D7460D8" w14:textId="58A32AFB">
      <w:pPr>
        <w:pStyle w:val="ListParagraph"/>
        <w:numPr>
          <w:ilvl w:val="0"/>
          <w:numId w:val="6"/>
        </w:numPr>
        <w:ind w:firstLine="698"/>
        <w:rPr>
          <w:rFonts w:ascii="Calibri" w:hAnsi="Calibri" w:cs="Calibri"/>
        </w:rPr>
      </w:pPr>
      <w:r w:rsidRPr="00592AB3">
        <w:rPr>
          <w:rFonts w:ascii="Calibri" w:hAnsi="Calibri" w:cs="Calibri"/>
        </w:rPr>
        <w:t>Editor in Chief of Eye Open</w:t>
      </w:r>
    </w:p>
    <w:p w:rsidRPr="00592AB3" w:rsidR="00AF423B" w:rsidP="00592AB3" w:rsidRDefault="00AF423B" w14:paraId="550E14A0" w14:textId="57F1742A">
      <w:pPr>
        <w:pStyle w:val="ListParagraph"/>
        <w:numPr>
          <w:ilvl w:val="0"/>
          <w:numId w:val="6"/>
        </w:numPr>
        <w:ind w:firstLine="698"/>
        <w:rPr>
          <w:rFonts w:ascii="Calibri" w:hAnsi="Calibri" w:cs="Calibri"/>
        </w:rPr>
      </w:pPr>
      <w:r w:rsidRPr="00592AB3">
        <w:rPr>
          <w:rFonts w:ascii="Calibri" w:hAnsi="Calibri" w:cs="Calibri"/>
        </w:rPr>
        <w:t>British Ophthalmological Surveillance Unit Committee member/chair</w:t>
      </w:r>
    </w:p>
    <w:p w:rsidRPr="00592AB3" w:rsidR="00371583" w:rsidP="00592AB3" w:rsidRDefault="00371583" w14:paraId="2AE0810D" w14:textId="4F000B4E">
      <w:pPr>
        <w:pStyle w:val="ListParagraph"/>
        <w:numPr>
          <w:ilvl w:val="0"/>
          <w:numId w:val="6"/>
        </w:numPr>
        <w:ind w:firstLine="698"/>
        <w:rPr>
          <w:rFonts w:ascii="Calibri" w:hAnsi="Calibri" w:cs="Calibri"/>
        </w:rPr>
      </w:pPr>
      <w:r w:rsidRPr="00592AB3">
        <w:rPr>
          <w:rFonts w:ascii="Calibri" w:hAnsi="Calibri" w:cs="Calibri"/>
        </w:rPr>
        <w:t>Paediatric Sub-committee members/chair</w:t>
      </w:r>
    </w:p>
    <w:p w:rsidRPr="00592AB3" w:rsidR="00AF423B" w:rsidP="00592AB3" w:rsidRDefault="00AF423B" w14:paraId="1C3EC4E3" w14:textId="2F4FFE6E">
      <w:pPr>
        <w:pStyle w:val="ListParagraph"/>
        <w:numPr>
          <w:ilvl w:val="0"/>
          <w:numId w:val="6"/>
        </w:numPr>
        <w:ind w:firstLine="698"/>
        <w:rPr>
          <w:rFonts w:ascii="Calibri" w:hAnsi="Calibri" w:cs="Calibri"/>
        </w:rPr>
      </w:pPr>
      <w:r w:rsidRPr="00592AB3">
        <w:rPr>
          <w:rFonts w:ascii="Calibri" w:hAnsi="Calibri" w:cs="Calibri"/>
        </w:rPr>
        <w:t xml:space="preserve">Ophthalmologists in Training Group Representative </w:t>
      </w:r>
    </w:p>
    <w:p w:rsidRPr="00592AB3" w:rsidR="00AF423B" w:rsidP="00592AB3" w:rsidRDefault="3D88AA7A" w14:paraId="59F9B32D" w14:textId="77777777">
      <w:pPr>
        <w:pStyle w:val="ListParagraph"/>
        <w:numPr>
          <w:ilvl w:val="0"/>
          <w:numId w:val="6"/>
        </w:numPr>
        <w:ind w:firstLine="698"/>
        <w:rPr>
          <w:rFonts w:ascii="Calibri" w:hAnsi="Calibri" w:cs="Calibri"/>
        </w:rPr>
      </w:pPr>
      <w:r w:rsidRPr="00592AB3">
        <w:rPr>
          <w:rFonts w:ascii="Calibri" w:hAnsi="Calibri" w:cs="Calibri"/>
        </w:rPr>
        <w:t>Lay Person (nominated by the College’s Lay Advisory Group)</w:t>
      </w:r>
    </w:p>
    <w:p w:rsidRPr="00592AB3" w:rsidR="00AF423B" w:rsidP="00592AB3" w:rsidRDefault="00AF423B" w14:paraId="65EB1B1D" w14:textId="77777777">
      <w:pPr>
        <w:pStyle w:val="ListParagraph"/>
        <w:numPr>
          <w:ilvl w:val="0"/>
          <w:numId w:val="6"/>
        </w:numPr>
        <w:ind w:firstLine="698"/>
        <w:rPr>
          <w:rFonts w:ascii="Calibri" w:hAnsi="Calibri" w:cs="Calibri"/>
        </w:rPr>
      </w:pPr>
      <w:r w:rsidRPr="00592AB3">
        <w:rPr>
          <w:rFonts w:ascii="Calibri" w:hAnsi="Calibri" w:cs="Calibri"/>
        </w:rPr>
        <w:t>Representative of the SAS grade (nominated by the SAS Group)</w:t>
      </w:r>
    </w:p>
    <w:p w:rsidR="00AF423B" w:rsidP="00592AB3" w:rsidRDefault="00AF423B" w14:paraId="0FD66F4F" w14:textId="0B2F43BD">
      <w:pPr>
        <w:pStyle w:val="ListParagraph"/>
        <w:numPr>
          <w:ilvl w:val="0"/>
          <w:numId w:val="6"/>
        </w:numPr>
        <w:ind w:firstLine="698"/>
        <w:rPr>
          <w:rFonts w:ascii="Calibri" w:hAnsi="Calibri" w:cs="Calibri"/>
        </w:rPr>
      </w:pPr>
      <w:r w:rsidRPr="00592AB3">
        <w:rPr>
          <w:rFonts w:ascii="Calibri" w:hAnsi="Calibri" w:cs="Calibri"/>
        </w:rPr>
        <w:t xml:space="preserve">Further </w:t>
      </w:r>
      <w:r w:rsidRPr="00592AB3" w:rsidR="00371583">
        <w:rPr>
          <w:rFonts w:ascii="Calibri" w:hAnsi="Calibri" w:cs="Calibri"/>
        </w:rPr>
        <w:t>M</w:t>
      </w:r>
      <w:r w:rsidRPr="00592AB3">
        <w:rPr>
          <w:rFonts w:ascii="Calibri" w:hAnsi="Calibri" w:cs="Calibri"/>
        </w:rPr>
        <w:t xml:space="preserve">embers with expertise relevant to the Committee’s TOR </w:t>
      </w:r>
    </w:p>
    <w:p w:rsidR="00592AB3" w:rsidP="00592AB3" w:rsidRDefault="00592AB3" w14:paraId="1299C5E7" w14:textId="77777777">
      <w:pPr>
        <w:pStyle w:val="ListParagraph"/>
        <w:ind w:left="1418"/>
        <w:rPr>
          <w:rFonts w:ascii="Calibri" w:hAnsi="Calibri" w:cs="Calibri"/>
        </w:rPr>
      </w:pPr>
    </w:p>
    <w:p w:rsidRPr="00592AB3" w:rsidR="00592AB3" w:rsidP="00592AB3" w:rsidRDefault="00592AB3" w14:paraId="4867D7B2" w14:textId="4BB1392C">
      <w:pPr>
        <w:pStyle w:val="ListParagraph"/>
        <w:numPr>
          <w:ilvl w:val="0"/>
          <w:numId w:val="10"/>
        </w:numPr>
        <w:rPr>
          <w:rFonts w:ascii="Calibri" w:hAnsi="Calibri" w:cs="Calibri"/>
          <w:b/>
          <w:bCs/>
        </w:rPr>
      </w:pPr>
      <w:r w:rsidRPr="00592AB3">
        <w:rPr>
          <w:rFonts w:ascii="Calibri" w:hAnsi="Calibri" w:cs="Calibri"/>
          <w:b/>
          <w:bCs/>
        </w:rPr>
        <w:t>Meetings</w:t>
      </w:r>
    </w:p>
    <w:p w:rsidRPr="00592AB3" w:rsidR="00427D6C" w:rsidP="00592AB3" w:rsidRDefault="00427D6C" w14:paraId="3CE7DECC" w14:textId="0273A828">
      <w:pPr>
        <w:pStyle w:val="Heading3"/>
        <w:ind w:left="993" w:hanging="567"/>
        <w:rPr>
          <w:rFonts w:ascii="Calibri" w:hAnsi="Calibri" w:cs="Calibri"/>
          <w:color w:val="auto"/>
        </w:rPr>
      </w:pPr>
      <w:r w:rsidRPr="00592AB3">
        <w:rPr>
          <w:rFonts w:ascii="Calibri" w:hAnsi="Calibri" w:cs="Calibri"/>
          <w:color w:val="auto"/>
        </w:rPr>
        <w:t xml:space="preserve">The </w:t>
      </w:r>
      <w:r w:rsidRPr="00592AB3" w:rsidR="00AF423B">
        <w:rPr>
          <w:rFonts w:ascii="Calibri" w:hAnsi="Calibri" w:cs="Calibri"/>
          <w:color w:val="auto"/>
        </w:rPr>
        <w:t>Committee</w:t>
      </w:r>
      <w:r w:rsidRPr="00592AB3">
        <w:rPr>
          <w:rFonts w:ascii="Calibri" w:hAnsi="Calibri" w:cs="Calibri"/>
          <w:color w:val="auto"/>
        </w:rPr>
        <w:t xml:space="preserve"> shall meet at least</w:t>
      </w:r>
      <w:r w:rsidRPr="00592AB3" w:rsidR="00AF423B">
        <w:rPr>
          <w:rFonts w:ascii="Calibri" w:hAnsi="Calibri" w:cs="Calibri"/>
          <w:color w:val="auto"/>
        </w:rPr>
        <w:t xml:space="preserve"> 3</w:t>
      </w:r>
      <w:r w:rsidRPr="00592AB3">
        <w:rPr>
          <w:rFonts w:ascii="Calibri" w:hAnsi="Calibri" w:cs="Calibri"/>
          <w:color w:val="auto"/>
        </w:rPr>
        <w:t xml:space="preserve"> times a year; participation may be via teleconference or audio video. It is not permissible to send deputies or representatives. </w:t>
      </w:r>
      <w:proofErr w:type="gramStart"/>
      <w:r w:rsidRPr="00592AB3">
        <w:rPr>
          <w:rFonts w:ascii="Calibri" w:hAnsi="Calibri" w:cs="Calibri"/>
          <w:color w:val="auto"/>
        </w:rPr>
        <w:t>The majority of</w:t>
      </w:r>
      <w:proofErr w:type="gramEnd"/>
      <w:r w:rsidRPr="00592AB3">
        <w:rPr>
          <w:rFonts w:ascii="Calibri" w:hAnsi="Calibri" w:cs="Calibri"/>
          <w:color w:val="auto"/>
        </w:rPr>
        <w:t xml:space="preserve"> work is expected to be undertaken in-between meetings</w:t>
      </w:r>
    </w:p>
    <w:p w:rsidRPr="00592AB3" w:rsidR="00427D6C" w:rsidP="00592AB3" w:rsidRDefault="00427D6C" w14:paraId="265B128D" w14:textId="78470A81">
      <w:pPr>
        <w:pStyle w:val="Heading3"/>
        <w:ind w:left="993" w:hanging="567"/>
        <w:rPr>
          <w:rFonts w:ascii="Calibri" w:hAnsi="Calibri" w:cs="Calibri"/>
          <w:color w:val="auto"/>
        </w:rPr>
      </w:pPr>
      <w:r w:rsidRPr="00592AB3">
        <w:rPr>
          <w:rFonts w:ascii="Calibri" w:hAnsi="Calibri" w:cs="Calibri"/>
          <w:color w:val="auto"/>
        </w:rPr>
        <w:t xml:space="preserve">Notices of meetings shall be given in writing/email. </w:t>
      </w:r>
    </w:p>
    <w:p w:rsidRPr="00592AB3" w:rsidR="00427D6C" w:rsidP="00592AB3" w:rsidRDefault="00427D6C" w14:paraId="0EE367EB" w14:textId="6398AD31">
      <w:pPr>
        <w:pStyle w:val="Heading3"/>
        <w:ind w:left="993" w:hanging="567"/>
        <w:rPr>
          <w:rFonts w:ascii="Calibri" w:hAnsi="Calibri" w:cs="Calibri"/>
          <w:color w:val="auto"/>
        </w:rPr>
      </w:pPr>
      <w:r w:rsidRPr="00592AB3">
        <w:rPr>
          <w:rFonts w:ascii="Calibri" w:hAnsi="Calibri" w:cs="Calibri"/>
          <w:color w:val="auto"/>
        </w:rPr>
        <w:t xml:space="preserve">Repeated absence (3 or more missed meetings) will result in removal from the </w:t>
      </w:r>
      <w:r w:rsidRPr="00592AB3" w:rsidR="00AF423B">
        <w:rPr>
          <w:rFonts w:ascii="Calibri" w:hAnsi="Calibri" w:cs="Calibri"/>
          <w:color w:val="auto"/>
        </w:rPr>
        <w:t>Committee</w:t>
      </w:r>
      <w:r w:rsidRPr="00592AB3">
        <w:rPr>
          <w:rFonts w:ascii="Calibri" w:hAnsi="Calibri" w:cs="Calibri"/>
          <w:color w:val="auto"/>
        </w:rPr>
        <w:t>, subject to review by the Chair</w:t>
      </w:r>
    </w:p>
    <w:p w:rsidRPr="00592AB3" w:rsidR="00427D6C" w:rsidP="00592AB3" w:rsidRDefault="00427D6C" w14:paraId="45165ACB" w14:textId="5D86C12D">
      <w:pPr>
        <w:pStyle w:val="Heading3"/>
        <w:ind w:left="993" w:hanging="567"/>
        <w:rPr>
          <w:rFonts w:ascii="Calibri" w:hAnsi="Calibri" w:cs="Calibri"/>
          <w:color w:val="auto"/>
        </w:rPr>
      </w:pPr>
      <w:r w:rsidRPr="00592AB3">
        <w:rPr>
          <w:rFonts w:ascii="Calibri" w:hAnsi="Calibri" w:cs="Calibri"/>
          <w:color w:val="auto"/>
        </w:rPr>
        <w:t xml:space="preserve">The </w:t>
      </w:r>
      <w:r w:rsidRPr="00592AB3" w:rsidR="00AF423B">
        <w:rPr>
          <w:rFonts w:ascii="Calibri" w:hAnsi="Calibri" w:cs="Calibri"/>
          <w:color w:val="auto"/>
        </w:rPr>
        <w:t>Chair</w:t>
      </w:r>
      <w:r w:rsidRPr="00592AB3">
        <w:rPr>
          <w:rFonts w:ascii="Calibri" w:hAnsi="Calibri" w:cs="Calibri"/>
          <w:color w:val="auto"/>
        </w:rPr>
        <w:t xml:space="preserve"> shall preside at every meeting or if they are unable or unwilling to do so, another member appointed shall preside as Chair in their place for that meeting</w:t>
      </w:r>
    </w:p>
    <w:p w:rsidRPr="00592AB3" w:rsidR="00427D6C" w:rsidP="00592AB3" w:rsidRDefault="00427D6C" w14:paraId="3EA05C9F" w14:textId="616F1B24">
      <w:pPr>
        <w:pStyle w:val="Heading3"/>
        <w:ind w:left="993" w:hanging="567"/>
        <w:rPr>
          <w:rFonts w:ascii="Calibri" w:hAnsi="Calibri" w:cs="Calibri"/>
          <w:color w:val="auto"/>
        </w:rPr>
      </w:pPr>
      <w:r w:rsidRPr="00592AB3">
        <w:rPr>
          <w:rFonts w:ascii="Calibri" w:hAnsi="Calibri" w:cs="Calibri"/>
          <w:color w:val="auto"/>
        </w:rPr>
        <w:t>Decisions will generally be reached by consensus. Where it is necessary to vote, the decision will be determined by a simple majority of votes cast at a meeting with each trustee having one vote. In case of an equality of votes, the Chair of the meeting shall have a casting vote</w:t>
      </w:r>
    </w:p>
    <w:p w:rsidRPr="00592AB3" w:rsidR="00427D6C" w:rsidP="00427D6C" w:rsidRDefault="00427D6C" w14:paraId="7ED83868" w14:textId="33D74DD5">
      <w:pPr>
        <w:pStyle w:val="Heading1"/>
        <w:rPr>
          <w:rFonts w:ascii="Calibri" w:hAnsi="Calibri" w:cs="Calibri"/>
          <w:color w:val="auto"/>
          <w:sz w:val="22"/>
          <w:szCs w:val="22"/>
        </w:rPr>
      </w:pPr>
      <w:r w:rsidRPr="00592AB3">
        <w:rPr>
          <w:rFonts w:ascii="Calibri" w:hAnsi="Calibri" w:cs="Calibri"/>
          <w:color w:val="auto"/>
          <w:sz w:val="22"/>
          <w:szCs w:val="22"/>
        </w:rPr>
        <w:t>Quorum</w:t>
      </w:r>
    </w:p>
    <w:p w:rsidRPr="00592AB3" w:rsidR="00427D6C" w:rsidP="00427D6C" w:rsidRDefault="00427D6C" w14:paraId="36FD86EF" w14:textId="09476756">
      <w:pPr>
        <w:rPr>
          <w:rFonts w:ascii="Calibri" w:hAnsi="Calibri" w:cs="Calibri"/>
        </w:rPr>
      </w:pPr>
      <w:r w:rsidRPr="00592AB3">
        <w:rPr>
          <w:rFonts w:ascii="Calibri" w:hAnsi="Calibri" w:cs="Calibri"/>
        </w:rPr>
        <w:t xml:space="preserve">All members of the Committee are expected to attend meetings; </w:t>
      </w:r>
      <w:proofErr w:type="gramStart"/>
      <w:r w:rsidRPr="00592AB3">
        <w:rPr>
          <w:rFonts w:ascii="Calibri" w:hAnsi="Calibri" w:cs="Calibri"/>
        </w:rPr>
        <w:t>however</w:t>
      </w:r>
      <w:proofErr w:type="gramEnd"/>
      <w:r w:rsidRPr="00592AB3">
        <w:rPr>
          <w:rFonts w:ascii="Calibri" w:hAnsi="Calibri" w:cs="Calibri"/>
        </w:rPr>
        <w:t xml:space="preserve"> the quorum is half the </w:t>
      </w:r>
      <w:r w:rsidRPr="00592AB3" w:rsidR="00AF423B">
        <w:rPr>
          <w:rFonts w:ascii="Calibri" w:hAnsi="Calibri" w:cs="Calibri"/>
        </w:rPr>
        <w:t>Committee membership</w:t>
      </w:r>
      <w:r w:rsidRPr="00592AB3">
        <w:rPr>
          <w:rFonts w:ascii="Calibri" w:hAnsi="Calibri" w:cs="Calibri"/>
        </w:rPr>
        <w:t xml:space="preserve"> plus one</w:t>
      </w:r>
      <w:r w:rsidRPr="00592AB3" w:rsidR="00592AB3">
        <w:rPr>
          <w:rFonts w:ascii="Calibri" w:hAnsi="Calibri" w:cs="Calibri"/>
        </w:rPr>
        <w:t>.</w:t>
      </w:r>
    </w:p>
    <w:p w:rsidRPr="00592AB3" w:rsidR="00427D6C" w:rsidP="00427D6C" w:rsidRDefault="00427D6C" w14:paraId="67D8E21A" w14:textId="77777777">
      <w:pPr>
        <w:pStyle w:val="Heading1"/>
        <w:rPr>
          <w:rFonts w:ascii="Calibri" w:hAnsi="Calibri" w:cs="Calibri"/>
          <w:color w:val="auto"/>
          <w:sz w:val="22"/>
          <w:szCs w:val="22"/>
        </w:rPr>
      </w:pPr>
      <w:r w:rsidRPr="00592AB3">
        <w:rPr>
          <w:rFonts w:ascii="Calibri" w:hAnsi="Calibri" w:cs="Calibri"/>
          <w:color w:val="auto"/>
          <w:sz w:val="22"/>
          <w:szCs w:val="22"/>
        </w:rPr>
        <w:lastRenderedPageBreak/>
        <w:t>Representation on College Committees</w:t>
      </w:r>
    </w:p>
    <w:p w:rsidRPr="00592AB3" w:rsidR="00427D6C" w:rsidP="502C076E" w:rsidRDefault="3D88AA7A" w14:paraId="33514FB1" w14:textId="4806E25C">
      <w:pPr>
        <w:pStyle w:val="BodyText"/>
        <w:keepNext/>
        <w:numPr>
          <w:ilvl w:val="1"/>
          <w:numId w:val="7"/>
        </w:numPr>
        <w:rPr>
          <w:rFonts w:ascii="Calibri" w:hAnsi="Calibri" w:cs="Calibri" w:eastAsiaTheme="minorEastAsia"/>
          <w:b w:val="0"/>
          <w:bCs w:val="0"/>
          <w:color w:val="auto"/>
        </w:rPr>
      </w:pPr>
      <w:r w:rsidRPr="00592AB3">
        <w:rPr>
          <w:rFonts w:ascii="Calibri" w:hAnsi="Calibri" w:cs="Calibri" w:eastAsiaTheme="minorEastAsia"/>
          <w:b w:val="0"/>
          <w:bCs w:val="0"/>
          <w:color w:val="auto"/>
        </w:rPr>
        <w:t>The Chair shall also attend meetings of the Trustee Board and Council.</w:t>
      </w:r>
      <w:r w:rsidRPr="00592AB3" w:rsidR="00592AB3">
        <w:rPr>
          <w:rFonts w:ascii="Calibri" w:hAnsi="Calibri" w:cs="Calibri" w:eastAsiaTheme="minorEastAsia"/>
          <w:b w:val="0"/>
          <w:bCs w:val="0"/>
          <w:color w:val="auto"/>
        </w:rPr>
        <w:t xml:space="preserve"> </w:t>
      </w:r>
      <w:r w:rsidRPr="00592AB3">
        <w:rPr>
          <w:rFonts w:ascii="Calibri" w:hAnsi="Calibri" w:cs="Calibri" w:eastAsiaTheme="minorEastAsia"/>
          <w:b w:val="0"/>
          <w:bCs w:val="0"/>
          <w:color w:val="auto"/>
        </w:rPr>
        <w:t>Members will attend other Committees and/or subcommittees as needed</w:t>
      </w:r>
    </w:p>
    <w:p w:rsidR="00427D6C" w:rsidP="00427D6C" w:rsidRDefault="00427D6C" w14:paraId="516B09D9" w14:textId="77777777">
      <w:pPr>
        <w:pStyle w:val="BodyText"/>
        <w:keepNext/>
        <w:numPr>
          <w:ilvl w:val="1"/>
          <w:numId w:val="7"/>
        </w:numPr>
        <w:rPr>
          <w:rFonts w:ascii="Calibri" w:hAnsi="Calibri" w:cs="Calibri" w:eastAsiaTheme="minorEastAsia"/>
          <w:b w:val="0"/>
          <w:bCs w:val="0"/>
          <w:color w:val="auto"/>
        </w:rPr>
      </w:pPr>
      <w:r w:rsidRPr="00592AB3">
        <w:rPr>
          <w:rFonts w:ascii="Calibri" w:hAnsi="Calibri" w:cs="Calibri" w:eastAsiaTheme="minorEastAsia"/>
          <w:b w:val="0"/>
          <w:bCs w:val="0"/>
          <w:color w:val="auto"/>
        </w:rPr>
        <w:t>Representatives shall serve on committees throughout their tenure, unless otherwise agreed with the Chair. It is permissible to send deputies where necessary</w:t>
      </w:r>
    </w:p>
    <w:p w:rsidRPr="00592AB3" w:rsidR="00592AB3" w:rsidP="00592AB3" w:rsidRDefault="00592AB3" w14:paraId="47632B62" w14:textId="77777777">
      <w:pPr>
        <w:pStyle w:val="BodyText"/>
        <w:keepNext/>
        <w:ind w:left="1440"/>
        <w:rPr>
          <w:rFonts w:ascii="Calibri" w:hAnsi="Calibri" w:cs="Calibri" w:eastAsiaTheme="minorEastAsia"/>
          <w:b w:val="0"/>
          <w:bCs w:val="0"/>
          <w:color w:val="auto"/>
        </w:rPr>
      </w:pPr>
    </w:p>
    <w:p w:rsidRPr="00592AB3" w:rsidR="00427D6C" w:rsidP="00592AB3" w:rsidRDefault="00427D6C" w14:paraId="0DAA10C3" w14:textId="0BA01EA5">
      <w:pPr>
        <w:pStyle w:val="Heading1"/>
        <w:spacing w:before="0" w:after="0"/>
        <w:ind w:left="431"/>
        <w:rPr>
          <w:rFonts w:ascii="Calibri" w:hAnsi="Calibri" w:cs="Calibri"/>
          <w:color w:val="auto"/>
          <w:sz w:val="22"/>
          <w:szCs w:val="22"/>
        </w:rPr>
      </w:pPr>
      <w:r w:rsidRPr="00592AB3">
        <w:rPr>
          <w:rFonts w:ascii="Calibri" w:hAnsi="Calibri" w:cs="Calibri"/>
          <w:color w:val="auto"/>
          <w:sz w:val="22"/>
          <w:szCs w:val="22"/>
        </w:rPr>
        <w:t>Reporting requirements</w:t>
      </w:r>
    </w:p>
    <w:p w:rsidRPr="00592AB3" w:rsidR="00592AB3" w:rsidP="00592AB3" w:rsidRDefault="00592AB3" w14:paraId="205BA1AE" w14:textId="1531A51F">
      <w:pPr>
        <w:pStyle w:val="Heading1"/>
        <w:numPr>
          <w:ilvl w:val="0"/>
          <w:numId w:val="0"/>
        </w:numPr>
        <w:spacing w:before="0" w:after="0"/>
        <w:ind w:left="851"/>
        <w:rPr>
          <w:rFonts w:ascii="Calibri" w:hAnsi="Calibri" w:cs="Calibri"/>
          <w:b w:val="0"/>
          <w:bCs w:val="0"/>
          <w:color w:val="auto"/>
          <w:sz w:val="22"/>
          <w:szCs w:val="22"/>
        </w:rPr>
      </w:pPr>
      <w:r w:rsidRPr="69409F79" w:rsidR="69409F79">
        <w:rPr>
          <w:rFonts w:ascii="Calibri" w:hAnsi="Calibri" w:eastAsia="Gill Sans MT" w:cs="Calibri" w:eastAsiaTheme="minorAscii"/>
          <w:b w:val="0"/>
          <w:bCs w:val="0"/>
          <w:color w:val="auto"/>
          <w:sz w:val="22"/>
          <w:szCs w:val="22"/>
        </w:rPr>
        <w:t xml:space="preserve">8.1. The </w:t>
      </w:r>
      <w:r w:rsidRPr="69409F79" w:rsidR="69409F79">
        <w:rPr>
          <w:rFonts w:ascii="Calibri" w:hAnsi="Calibri" w:cs="Calibri"/>
          <w:b w:val="0"/>
          <w:bCs w:val="0"/>
          <w:color w:val="auto"/>
          <w:sz w:val="22"/>
          <w:szCs w:val="22"/>
        </w:rPr>
        <w:t xml:space="preserve">Scientific and Research Committee </w:t>
      </w:r>
      <w:r w:rsidRPr="69409F79" w:rsidR="69409F79">
        <w:rPr>
          <w:rFonts w:ascii="Calibri" w:hAnsi="Calibri" w:eastAsia="Gill Sans MT" w:cs="Calibri" w:eastAsiaTheme="minorAscii"/>
          <w:b w:val="0"/>
          <w:bCs w:val="0"/>
          <w:color w:val="auto"/>
          <w:sz w:val="22"/>
          <w:szCs w:val="22"/>
        </w:rPr>
        <w:t xml:space="preserve">shall keep minutes of its meetings and a copy of these minutes shall be sent promptly to the Board of Trustees. </w:t>
      </w:r>
    </w:p>
    <w:p w:rsidRPr="00592AB3" w:rsidR="00592AB3" w:rsidP="00592AB3" w:rsidRDefault="00592AB3" w14:paraId="549018EA" w14:textId="00E4AF9D">
      <w:pPr>
        <w:pStyle w:val="Heading1"/>
        <w:numPr>
          <w:ilvl w:val="0"/>
          <w:numId w:val="0"/>
        </w:numPr>
        <w:spacing w:before="0" w:after="0"/>
        <w:ind w:left="851"/>
        <w:rPr>
          <w:rFonts w:ascii="Calibri" w:hAnsi="Calibri" w:cs="Calibri"/>
          <w:b w:val="0"/>
          <w:bCs w:val="0"/>
          <w:color w:val="auto"/>
          <w:sz w:val="22"/>
          <w:szCs w:val="22"/>
        </w:rPr>
      </w:pPr>
      <w:r w:rsidRPr="69409F79" w:rsidR="69409F79">
        <w:rPr>
          <w:rFonts w:ascii="Calibri" w:hAnsi="Calibri" w:eastAsia="Gill Sans MT" w:cs="Calibri" w:eastAsiaTheme="minorAscii"/>
          <w:b w:val="0"/>
          <w:bCs w:val="0"/>
          <w:color w:val="auto"/>
          <w:sz w:val="22"/>
          <w:szCs w:val="22"/>
        </w:rPr>
        <w:t xml:space="preserve">8.2. The </w:t>
      </w:r>
      <w:r w:rsidRPr="69409F79" w:rsidR="69409F79">
        <w:rPr>
          <w:rFonts w:ascii="Calibri" w:hAnsi="Calibri" w:cs="Calibri"/>
          <w:b w:val="0"/>
          <w:bCs w:val="0"/>
          <w:color w:val="auto"/>
          <w:sz w:val="22"/>
          <w:szCs w:val="22"/>
        </w:rPr>
        <w:t xml:space="preserve">Scientific and Research Committee </w:t>
      </w:r>
      <w:r w:rsidRPr="69409F79" w:rsidR="69409F79">
        <w:rPr>
          <w:rFonts w:ascii="Calibri" w:hAnsi="Calibri" w:eastAsia="Gill Sans MT" w:cs="Calibri" w:eastAsiaTheme="minorAscii"/>
          <w:b w:val="0"/>
          <w:bCs w:val="0"/>
          <w:color w:val="auto"/>
          <w:sz w:val="22"/>
          <w:szCs w:val="22"/>
        </w:rPr>
        <w:t xml:space="preserve">shall adhere to the key progress indicators outlined in its annual workplan including the reporting of risk through the completion of a risk register. </w:t>
      </w:r>
    </w:p>
    <w:p w:rsidRPr="00592AB3" w:rsidR="00592AB3" w:rsidP="00592AB3" w:rsidRDefault="00592AB3" w14:paraId="511EDE5F" w14:textId="51AF2304">
      <w:pPr>
        <w:pStyle w:val="Heading1"/>
        <w:numPr>
          <w:ilvl w:val="0"/>
          <w:numId w:val="0"/>
        </w:numPr>
        <w:spacing w:before="0" w:after="0"/>
        <w:ind w:left="851"/>
        <w:rPr>
          <w:rFonts w:ascii="Calibri" w:hAnsi="Calibri" w:cs="Calibri"/>
          <w:b w:val="0"/>
          <w:bCs w:val="0"/>
          <w:color w:val="auto"/>
          <w:sz w:val="22"/>
          <w:szCs w:val="22"/>
        </w:rPr>
      </w:pPr>
      <w:r w:rsidRPr="69409F79" w:rsidR="69409F79">
        <w:rPr>
          <w:rFonts w:ascii="Calibri" w:hAnsi="Calibri" w:eastAsia="Gill Sans MT" w:cs="Calibri" w:eastAsiaTheme="minorAscii"/>
          <w:b w:val="0"/>
          <w:bCs w:val="0"/>
          <w:color w:val="auto"/>
          <w:sz w:val="22"/>
          <w:szCs w:val="22"/>
        </w:rPr>
        <w:t xml:space="preserve">8.3. The </w:t>
      </w:r>
      <w:r w:rsidRPr="69409F79" w:rsidR="69409F79">
        <w:rPr>
          <w:rFonts w:ascii="Calibri" w:hAnsi="Calibri" w:cs="Calibri"/>
          <w:b w:val="0"/>
          <w:bCs w:val="0"/>
          <w:color w:val="auto"/>
          <w:sz w:val="22"/>
          <w:szCs w:val="22"/>
        </w:rPr>
        <w:t xml:space="preserve">Scientific and Research Committee </w:t>
      </w:r>
      <w:r w:rsidRPr="69409F79" w:rsidR="69409F79">
        <w:rPr>
          <w:rFonts w:ascii="Calibri" w:hAnsi="Calibri" w:eastAsia="Gill Sans MT" w:cs="Calibri" w:eastAsiaTheme="minorAscii"/>
          <w:b w:val="0"/>
          <w:bCs w:val="0"/>
          <w:color w:val="auto"/>
          <w:sz w:val="22"/>
          <w:szCs w:val="22"/>
        </w:rPr>
        <w:t xml:space="preserve">shall report annually Board of Trustees. </w:t>
      </w:r>
    </w:p>
    <w:p w:rsidRPr="00592AB3" w:rsidR="00592AB3" w:rsidP="00592AB3" w:rsidRDefault="00592AB3" w14:paraId="18E6FCE2" w14:textId="77777777">
      <w:pPr>
        <w:pStyle w:val="Heading1"/>
        <w:numPr>
          <w:ilvl w:val="0"/>
          <w:numId w:val="0"/>
        </w:numPr>
        <w:spacing w:before="0" w:after="0"/>
        <w:ind w:left="851"/>
        <w:rPr>
          <w:rFonts w:ascii="Calibri" w:hAnsi="Calibri" w:cs="Calibri"/>
          <w:b w:val="0"/>
          <w:color w:val="auto"/>
          <w:sz w:val="22"/>
          <w:szCs w:val="22"/>
        </w:rPr>
      </w:pPr>
      <w:r w:rsidRPr="00592AB3">
        <w:rPr>
          <w:rFonts w:ascii="Calibri" w:hAnsi="Calibri" w:cs="Calibri" w:eastAsiaTheme="minorHAnsi"/>
          <w:b w:val="0"/>
          <w:color w:val="auto"/>
          <w:sz w:val="22"/>
          <w:szCs w:val="22"/>
        </w:rPr>
        <w:t>8.4. The Board of Trustees may, from time to time at their discretion seek any further information in relation to the discharge of its functions.</w:t>
      </w:r>
    </w:p>
    <w:p w:rsidRPr="00592AB3" w:rsidR="00427D6C" w:rsidP="00427D6C" w:rsidRDefault="00427D6C" w14:paraId="5F3EE52D" w14:textId="2845CD70">
      <w:pPr>
        <w:pStyle w:val="Heading1"/>
        <w:rPr>
          <w:rFonts w:ascii="Calibri" w:hAnsi="Calibri" w:cs="Calibri"/>
          <w:color w:val="auto"/>
          <w:sz w:val="22"/>
          <w:szCs w:val="22"/>
        </w:rPr>
      </w:pPr>
      <w:r w:rsidRPr="00592AB3">
        <w:rPr>
          <w:rFonts w:ascii="Calibri" w:hAnsi="Calibri" w:cs="Calibri"/>
          <w:color w:val="auto"/>
          <w:sz w:val="22"/>
          <w:szCs w:val="22"/>
        </w:rPr>
        <w:t>Confidentiality</w:t>
      </w:r>
    </w:p>
    <w:p w:rsidRPr="00592AB3" w:rsidR="00427D6C" w:rsidP="00427D6C" w:rsidRDefault="00427D6C" w14:paraId="6BA54E93" w14:textId="5721B1ED">
      <w:pPr>
        <w:rPr>
          <w:rFonts w:ascii="Calibri" w:hAnsi="Calibri" w:cs="Calibri"/>
        </w:rPr>
      </w:pPr>
      <w:r w:rsidRPr="00592AB3">
        <w:rPr>
          <w:rFonts w:ascii="Calibri" w:hAnsi="Calibri" w:cs="Calibri"/>
        </w:rPr>
        <w:t xml:space="preserve">All discussions and materials related to the </w:t>
      </w:r>
      <w:r w:rsidRPr="00592AB3" w:rsidR="00AF423B">
        <w:rPr>
          <w:rFonts w:ascii="Calibri" w:hAnsi="Calibri" w:cs="Calibri"/>
        </w:rPr>
        <w:t>Committee</w:t>
      </w:r>
      <w:r w:rsidRPr="00592AB3">
        <w:rPr>
          <w:rFonts w:ascii="Calibri" w:hAnsi="Calibri" w:cs="Calibri"/>
        </w:rPr>
        <w:t xml:space="preserve"> are considered confidential and should not be disclosed outside of the </w:t>
      </w:r>
      <w:r w:rsidRPr="00592AB3" w:rsidR="00AF423B">
        <w:rPr>
          <w:rFonts w:ascii="Calibri" w:hAnsi="Calibri" w:cs="Calibri"/>
        </w:rPr>
        <w:t>Committee</w:t>
      </w:r>
      <w:r w:rsidRPr="00592AB3">
        <w:rPr>
          <w:rFonts w:ascii="Calibri" w:hAnsi="Calibri" w:cs="Calibri"/>
        </w:rPr>
        <w:t xml:space="preserve"> members without the approval of the </w:t>
      </w:r>
      <w:r w:rsidRPr="00592AB3" w:rsidR="00AF423B">
        <w:rPr>
          <w:rFonts w:ascii="Calibri" w:hAnsi="Calibri" w:cs="Calibri"/>
        </w:rPr>
        <w:t>Chair</w:t>
      </w:r>
      <w:r w:rsidRPr="00592AB3">
        <w:rPr>
          <w:rFonts w:ascii="Calibri" w:hAnsi="Calibri" w:cs="Calibri"/>
        </w:rPr>
        <w:t>.</w:t>
      </w:r>
    </w:p>
    <w:p w:rsidRPr="00592AB3" w:rsidR="00427D6C" w:rsidP="00427D6C" w:rsidRDefault="00427D6C" w14:paraId="3FC44507" w14:textId="151DCB6C">
      <w:pPr>
        <w:pStyle w:val="Heading1"/>
        <w:rPr>
          <w:rFonts w:ascii="Calibri" w:hAnsi="Calibri" w:cs="Calibri"/>
          <w:color w:val="auto"/>
          <w:sz w:val="22"/>
          <w:szCs w:val="22"/>
        </w:rPr>
      </w:pPr>
      <w:r w:rsidRPr="00592AB3">
        <w:rPr>
          <w:rFonts w:ascii="Calibri" w:hAnsi="Calibri" w:cs="Calibri"/>
          <w:color w:val="auto"/>
          <w:sz w:val="22"/>
          <w:szCs w:val="22"/>
        </w:rPr>
        <w:t>Conflicts of Interest</w:t>
      </w:r>
    </w:p>
    <w:p w:rsidRPr="00592AB3" w:rsidR="00427D6C" w:rsidP="00427D6C" w:rsidRDefault="00427D6C" w14:paraId="6798FF79" w14:textId="667393DF">
      <w:pPr>
        <w:pStyle w:val="Heading3"/>
        <w:rPr>
          <w:rFonts w:ascii="Calibri" w:hAnsi="Calibri" w:cs="Calibri"/>
          <w:szCs w:val="22"/>
        </w:rPr>
      </w:pPr>
      <w:r w:rsidRPr="00592AB3">
        <w:rPr>
          <w:rFonts w:ascii="Calibri" w:hAnsi="Calibri" w:cs="Calibri"/>
          <w:szCs w:val="22"/>
        </w:rPr>
        <w:t>All members must submit a declaration of interest form to the Chair. It is the responsibility of members to inform the Chair if a new conflict of interest arises.</w:t>
      </w:r>
    </w:p>
    <w:p w:rsidRPr="00592AB3" w:rsidR="00427D6C" w:rsidP="00427D6C" w:rsidRDefault="3D88AA7A" w14:paraId="1D64CF03" w14:textId="37CF7D96">
      <w:pPr>
        <w:pStyle w:val="Heading3"/>
        <w:rPr>
          <w:rFonts w:ascii="Calibri" w:hAnsi="Calibri" w:cs="Calibri"/>
          <w:szCs w:val="22"/>
        </w:rPr>
      </w:pPr>
      <w:r w:rsidRPr="00592AB3">
        <w:rPr>
          <w:rFonts w:ascii="Calibri" w:hAnsi="Calibri" w:cs="Calibri"/>
          <w:szCs w:val="22"/>
        </w:rPr>
        <w:t>Members with a direct or perceived conflict of interest shall recuse themselves from any discussions where there might be a conflict.</w:t>
      </w:r>
    </w:p>
    <w:p w:rsidRPr="00592AB3" w:rsidR="00427D6C" w:rsidP="00427D6C" w:rsidRDefault="00427D6C" w14:paraId="3F66767D" w14:textId="56B7F0C6">
      <w:pPr>
        <w:pStyle w:val="Heading1"/>
        <w:rPr>
          <w:rFonts w:ascii="Calibri" w:hAnsi="Calibri" w:cs="Calibri"/>
          <w:color w:val="auto"/>
          <w:sz w:val="22"/>
          <w:szCs w:val="22"/>
        </w:rPr>
      </w:pPr>
      <w:r w:rsidRPr="00592AB3">
        <w:rPr>
          <w:rFonts w:ascii="Calibri" w:hAnsi="Calibri" w:cs="Calibri"/>
          <w:color w:val="auto"/>
          <w:sz w:val="22"/>
          <w:szCs w:val="22"/>
        </w:rPr>
        <w:t>General</w:t>
      </w:r>
    </w:p>
    <w:p w:rsidRPr="00592AB3" w:rsidR="00427D6C" w:rsidP="00427D6C" w:rsidRDefault="00427D6C" w14:paraId="58DC6F6D" w14:textId="7FEBDAE8">
      <w:pPr>
        <w:pStyle w:val="Heading3"/>
        <w:rPr>
          <w:rFonts w:ascii="Calibri" w:hAnsi="Calibri" w:cs="Calibri"/>
          <w:szCs w:val="22"/>
        </w:rPr>
      </w:pPr>
      <w:r w:rsidRPr="00592AB3">
        <w:rPr>
          <w:rFonts w:ascii="Calibri" w:hAnsi="Calibri" w:cs="Calibri"/>
          <w:szCs w:val="22"/>
        </w:rPr>
        <w:t xml:space="preserve">In accordance with the College’s policy, all correspondence and other dealings with professional and other organisations shall be prepared by </w:t>
      </w:r>
      <w:proofErr w:type="gramStart"/>
      <w:r w:rsidRPr="00592AB3">
        <w:rPr>
          <w:rFonts w:ascii="Calibri" w:hAnsi="Calibri" w:cs="Calibri"/>
          <w:szCs w:val="22"/>
        </w:rPr>
        <w:t>College</w:t>
      </w:r>
      <w:proofErr w:type="gramEnd"/>
      <w:r w:rsidRPr="00592AB3">
        <w:rPr>
          <w:rFonts w:ascii="Calibri" w:hAnsi="Calibri" w:cs="Calibri"/>
          <w:szCs w:val="22"/>
        </w:rPr>
        <w:t xml:space="preserve"> staff and shall have the approval of the President, Vice-President, Honorary Secretary or a Chair whose committee(s) cover the matter in question.</w:t>
      </w:r>
    </w:p>
    <w:p w:rsidRPr="00592AB3" w:rsidR="00427D6C" w:rsidP="00427D6C" w:rsidRDefault="3D88AA7A" w14:paraId="1BAB9685" w14:textId="292BDA3B">
      <w:pPr>
        <w:pStyle w:val="Heading3"/>
        <w:rPr>
          <w:rFonts w:ascii="Calibri" w:hAnsi="Calibri" w:cs="Calibri"/>
          <w:szCs w:val="22"/>
        </w:rPr>
      </w:pPr>
      <w:r w:rsidRPr="00592AB3">
        <w:rPr>
          <w:rFonts w:ascii="Calibri" w:hAnsi="Calibri" w:cs="Calibri"/>
          <w:szCs w:val="22"/>
        </w:rPr>
        <w:t>College staff shall be responsible for the management and logistics of the Committee.</w:t>
      </w:r>
    </w:p>
    <w:p w:rsidRPr="00592AB3" w:rsidR="00427D6C" w:rsidP="00427D6C" w:rsidRDefault="00427D6C" w14:paraId="20BA31B4" w14:textId="46CBFA93">
      <w:pPr>
        <w:pStyle w:val="Heading3"/>
        <w:rPr>
          <w:rFonts w:ascii="Calibri" w:hAnsi="Calibri" w:cs="Calibri"/>
          <w:szCs w:val="22"/>
        </w:rPr>
      </w:pPr>
      <w:r w:rsidRPr="00592AB3">
        <w:rPr>
          <w:rFonts w:ascii="Calibri" w:hAnsi="Calibri" w:cs="Calibri"/>
          <w:szCs w:val="22"/>
        </w:rPr>
        <w:t>No sponsorship shall be sought or accepted without the prior permission of the Honorary Secretary.</w:t>
      </w:r>
    </w:p>
    <w:p w:rsidRPr="00592AB3" w:rsidR="00427D6C" w:rsidP="00427D6C" w:rsidRDefault="3D88AA7A" w14:paraId="22118183" w14:textId="071C0737">
      <w:pPr>
        <w:pStyle w:val="Heading3"/>
        <w:rPr>
          <w:rFonts w:ascii="Calibri" w:hAnsi="Calibri" w:cs="Calibri"/>
          <w:szCs w:val="22"/>
        </w:rPr>
      </w:pPr>
      <w:r w:rsidRPr="00592AB3">
        <w:rPr>
          <w:rFonts w:ascii="Calibri" w:hAnsi="Calibri" w:cs="Calibri"/>
          <w:szCs w:val="22"/>
        </w:rPr>
        <w:t>No member may be paid or accept payment in cash or kind for work undertaken on behalf of the Committee.</w:t>
      </w:r>
    </w:p>
    <w:p w:rsidRPr="00592AB3" w:rsidR="00427D6C" w:rsidP="00427D6C" w:rsidRDefault="3D88AA7A" w14:paraId="14A23E22" w14:textId="6F3DCB3A">
      <w:pPr>
        <w:pStyle w:val="Heading3"/>
        <w:rPr>
          <w:rFonts w:ascii="Calibri" w:hAnsi="Calibri" w:cs="Calibri"/>
          <w:szCs w:val="22"/>
        </w:rPr>
      </w:pPr>
      <w:r w:rsidRPr="00592AB3">
        <w:rPr>
          <w:rFonts w:ascii="Calibri" w:hAnsi="Calibri" w:cs="Calibri"/>
          <w:szCs w:val="22"/>
        </w:rPr>
        <w:t xml:space="preserve">Expenses to attend committee </w:t>
      </w:r>
      <w:proofErr w:type="gramStart"/>
      <w:r w:rsidRPr="00592AB3">
        <w:rPr>
          <w:rFonts w:ascii="Calibri" w:hAnsi="Calibri" w:cs="Calibri"/>
          <w:szCs w:val="22"/>
        </w:rPr>
        <w:t>meetings  shall</w:t>
      </w:r>
      <w:proofErr w:type="gramEnd"/>
      <w:r w:rsidRPr="00592AB3">
        <w:rPr>
          <w:rFonts w:ascii="Calibri" w:hAnsi="Calibri" w:cs="Calibri"/>
          <w:szCs w:val="22"/>
        </w:rPr>
        <w:t xml:space="preserve"> be met at the usual College rates. Expenses for any other meetings either in the College or outside will only be paid with the prior approval of the Honorary Secretary, or executive officer.</w:t>
      </w:r>
    </w:p>
    <w:p w:rsidRPr="00592AB3" w:rsidR="00427D6C" w:rsidP="00427D6C" w:rsidRDefault="00427D6C" w14:paraId="2F365307" w14:textId="65244092">
      <w:pPr>
        <w:pStyle w:val="Heading3"/>
        <w:rPr>
          <w:rFonts w:ascii="Calibri" w:hAnsi="Calibri" w:cs="Calibri"/>
          <w:szCs w:val="22"/>
        </w:rPr>
      </w:pPr>
      <w:r w:rsidRPr="00592AB3">
        <w:rPr>
          <w:rFonts w:ascii="Calibri" w:hAnsi="Calibri" w:cs="Calibri"/>
          <w:szCs w:val="22"/>
        </w:rPr>
        <w:t>Under the terms of its Charter, the Trustee Board may not support any objective that would make it a Trade Union, nor shall its objectives extend to the regulation of relations between workers and employers or organisations of workers and organisations of employers.</w:t>
      </w:r>
    </w:p>
    <w:p w:rsidRPr="00592AB3" w:rsidR="00427D6C" w:rsidP="00427D6C" w:rsidRDefault="00427D6C" w14:paraId="1776EE95" w14:textId="2C00FFBF">
      <w:pPr>
        <w:pStyle w:val="Heading3"/>
        <w:rPr>
          <w:rFonts w:ascii="Calibri" w:hAnsi="Calibri" w:cs="Calibri"/>
          <w:szCs w:val="22"/>
        </w:rPr>
      </w:pPr>
      <w:r w:rsidRPr="00592AB3">
        <w:rPr>
          <w:rFonts w:ascii="Calibri" w:hAnsi="Calibri" w:cs="Calibri"/>
          <w:szCs w:val="22"/>
        </w:rPr>
        <w:t xml:space="preserve">In accordance with the College’s policy, all correspondence and other dealings with professional and other organisations shall be prepared by </w:t>
      </w:r>
      <w:proofErr w:type="gramStart"/>
      <w:r w:rsidRPr="00592AB3">
        <w:rPr>
          <w:rFonts w:ascii="Calibri" w:hAnsi="Calibri" w:cs="Calibri"/>
          <w:szCs w:val="22"/>
        </w:rPr>
        <w:t>College</w:t>
      </w:r>
      <w:proofErr w:type="gramEnd"/>
      <w:r w:rsidRPr="00592AB3">
        <w:rPr>
          <w:rFonts w:ascii="Calibri" w:hAnsi="Calibri" w:cs="Calibri"/>
          <w:szCs w:val="22"/>
        </w:rPr>
        <w:t xml:space="preserve"> staff and shall have the approval of the President, Vice-President, Honorary Secretary or a Chair whose committee(s) cover the matter in question.</w:t>
      </w:r>
    </w:p>
    <w:p w:rsidRPr="00592AB3" w:rsidR="00427D6C" w:rsidP="00427D6C" w:rsidRDefault="00427D6C" w14:paraId="48AB77FC" w14:textId="3F2F86C2">
      <w:pPr>
        <w:pStyle w:val="Heading1"/>
        <w:rPr>
          <w:rFonts w:ascii="Calibri" w:hAnsi="Calibri" w:cs="Calibri"/>
          <w:color w:val="auto"/>
          <w:sz w:val="22"/>
          <w:szCs w:val="22"/>
        </w:rPr>
      </w:pPr>
      <w:r w:rsidRPr="00592AB3">
        <w:rPr>
          <w:rFonts w:ascii="Calibri" w:hAnsi="Calibri" w:cs="Calibri"/>
          <w:color w:val="auto"/>
          <w:sz w:val="22"/>
          <w:szCs w:val="22"/>
        </w:rPr>
        <w:t>Variation or Termination</w:t>
      </w:r>
    </w:p>
    <w:p w:rsidRPr="00592AB3" w:rsidR="00427D6C" w:rsidP="00427D6C" w:rsidRDefault="00427D6C" w14:paraId="7526DEAD" w14:textId="20448619">
      <w:pPr>
        <w:rPr>
          <w:rFonts w:ascii="Calibri" w:hAnsi="Calibri" w:cs="Calibri"/>
        </w:rPr>
      </w:pPr>
      <w:r w:rsidRPr="00592AB3">
        <w:rPr>
          <w:rFonts w:ascii="Calibri" w:hAnsi="Calibri" w:cs="Calibri"/>
        </w:rPr>
        <w:t>These terms of reference shall remain in force until varied or revoked by the Trustee Board.</w:t>
      </w:r>
    </w:p>
    <w:p w:rsidRPr="00592AB3" w:rsidR="00427D6C" w:rsidP="00427D6C" w:rsidRDefault="00427D6C" w14:paraId="088CE547" w14:textId="77777777">
      <w:pPr>
        <w:rPr>
          <w:rFonts w:ascii="Calibri" w:hAnsi="Calibri" w:cs="Calibri"/>
        </w:rPr>
      </w:pPr>
    </w:p>
    <w:p w:rsidRPr="00592AB3" w:rsidR="00427D6C" w:rsidP="00427D6C" w:rsidRDefault="3D88AA7A" w14:paraId="6F3994C5" w14:textId="31A5899A">
      <w:pPr>
        <w:rPr>
          <w:rFonts w:ascii="Calibri" w:hAnsi="Calibri" w:cs="Calibri"/>
        </w:rPr>
      </w:pPr>
      <w:r w:rsidRPr="00592AB3">
        <w:rPr>
          <w:rFonts w:ascii="Calibri" w:hAnsi="Calibri" w:cs="Calibri"/>
        </w:rPr>
        <w:lastRenderedPageBreak/>
        <w:t>Date of publication: February 2025</w:t>
      </w:r>
    </w:p>
    <w:p w:rsidRPr="00592AB3" w:rsidR="00427D6C" w:rsidP="00427D6C" w:rsidRDefault="3D88AA7A" w14:paraId="0EA4EB05" w14:textId="6567B899">
      <w:pPr>
        <w:rPr>
          <w:rFonts w:ascii="Calibri" w:hAnsi="Calibri" w:cs="Calibri"/>
        </w:rPr>
      </w:pPr>
      <w:r w:rsidRPr="00592AB3">
        <w:rPr>
          <w:rFonts w:ascii="Calibri" w:hAnsi="Calibri" w:cs="Calibri"/>
        </w:rPr>
        <w:t xml:space="preserve">Next Review date: </w:t>
      </w:r>
      <w:r w:rsidR="00592AB3">
        <w:rPr>
          <w:rFonts w:ascii="Calibri" w:hAnsi="Calibri" w:cs="Calibri"/>
        </w:rPr>
        <w:t>January 2027</w:t>
      </w:r>
    </w:p>
    <w:sectPr w:rsidRPr="00592AB3" w:rsidR="00427D6C" w:rsidSect="00474601">
      <w:pgSz w:w="11901" w:h="16817" w:orient="portrait"/>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92B"/>
    <w:multiLevelType w:val="multilevel"/>
    <w:tmpl w:val="44E0C8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0520894"/>
    <w:multiLevelType w:val="hybridMultilevel"/>
    <w:tmpl w:val="6F709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9F109AF"/>
    <w:multiLevelType w:val="hybridMultilevel"/>
    <w:tmpl w:val="62386E0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40790483"/>
    <w:multiLevelType w:val="hybridMultilevel"/>
    <w:tmpl w:val="C49E5B42"/>
    <w:lvl w:ilvl="0" w:tplc="496E6CF8">
      <w:start w:val="1"/>
      <w:numFmt w:val="bullet"/>
      <w:lvlText w:val=""/>
      <w:lvlJc w:val="left"/>
      <w:pPr>
        <w:ind w:left="720" w:hanging="360"/>
      </w:pPr>
      <w:rPr>
        <w:rFonts w:hint="default" w:ascii="Symbol" w:hAnsi="Symbol"/>
      </w:rPr>
    </w:lvl>
    <w:lvl w:ilvl="1" w:tplc="C6A8BDAC">
      <w:start w:val="1"/>
      <w:numFmt w:val="bullet"/>
      <w:lvlText w:val="o"/>
      <w:lvlJc w:val="left"/>
      <w:pPr>
        <w:ind w:left="1440" w:hanging="360"/>
      </w:pPr>
      <w:rPr>
        <w:rFonts w:hint="default" w:ascii="Courier New" w:hAnsi="Courier New"/>
      </w:rPr>
    </w:lvl>
    <w:lvl w:ilvl="2" w:tplc="232471AA">
      <w:start w:val="1"/>
      <w:numFmt w:val="bullet"/>
      <w:lvlText w:val=""/>
      <w:lvlJc w:val="left"/>
      <w:pPr>
        <w:ind w:left="2160" w:hanging="360"/>
      </w:pPr>
      <w:rPr>
        <w:rFonts w:hint="default" w:ascii="Wingdings" w:hAnsi="Wingdings"/>
      </w:rPr>
    </w:lvl>
    <w:lvl w:ilvl="3" w:tplc="2ADA7030">
      <w:start w:val="1"/>
      <w:numFmt w:val="bullet"/>
      <w:lvlText w:val=""/>
      <w:lvlJc w:val="left"/>
      <w:pPr>
        <w:ind w:left="2880" w:hanging="360"/>
      </w:pPr>
      <w:rPr>
        <w:rFonts w:hint="default" w:ascii="Symbol" w:hAnsi="Symbol"/>
      </w:rPr>
    </w:lvl>
    <w:lvl w:ilvl="4" w:tplc="7EB8FBF0">
      <w:start w:val="1"/>
      <w:numFmt w:val="bullet"/>
      <w:lvlText w:val="o"/>
      <w:lvlJc w:val="left"/>
      <w:pPr>
        <w:ind w:left="3600" w:hanging="360"/>
      </w:pPr>
      <w:rPr>
        <w:rFonts w:hint="default" w:ascii="Courier New" w:hAnsi="Courier New"/>
      </w:rPr>
    </w:lvl>
    <w:lvl w:ilvl="5" w:tplc="CAD254B8">
      <w:start w:val="1"/>
      <w:numFmt w:val="bullet"/>
      <w:lvlText w:val=""/>
      <w:lvlJc w:val="left"/>
      <w:pPr>
        <w:ind w:left="4320" w:hanging="360"/>
      </w:pPr>
      <w:rPr>
        <w:rFonts w:hint="default" w:ascii="Wingdings" w:hAnsi="Wingdings"/>
      </w:rPr>
    </w:lvl>
    <w:lvl w:ilvl="6" w:tplc="95626118">
      <w:start w:val="1"/>
      <w:numFmt w:val="bullet"/>
      <w:lvlText w:val=""/>
      <w:lvlJc w:val="left"/>
      <w:pPr>
        <w:ind w:left="5040" w:hanging="360"/>
      </w:pPr>
      <w:rPr>
        <w:rFonts w:hint="default" w:ascii="Symbol" w:hAnsi="Symbol"/>
      </w:rPr>
    </w:lvl>
    <w:lvl w:ilvl="7" w:tplc="342A8712">
      <w:start w:val="1"/>
      <w:numFmt w:val="bullet"/>
      <w:lvlText w:val="o"/>
      <w:lvlJc w:val="left"/>
      <w:pPr>
        <w:ind w:left="5760" w:hanging="360"/>
      </w:pPr>
      <w:rPr>
        <w:rFonts w:hint="default" w:ascii="Courier New" w:hAnsi="Courier New"/>
      </w:rPr>
    </w:lvl>
    <w:lvl w:ilvl="8" w:tplc="3BBAB082">
      <w:start w:val="1"/>
      <w:numFmt w:val="bullet"/>
      <w:lvlText w:val=""/>
      <w:lvlJc w:val="left"/>
      <w:pPr>
        <w:ind w:left="6480" w:hanging="360"/>
      </w:pPr>
      <w:rPr>
        <w:rFonts w:hint="default" w:ascii="Wingdings" w:hAnsi="Wingdings"/>
      </w:rPr>
    </w:lvl>
  </w:abstractNum>
  <w:abstractNum w:abstractNumId="4" w15:restartNumberingAfterBreak="0">
    <w:nsid w:val="4CC43537"/>
    <w:multiLevelType w:val="hybridMultilevel"/>
    <w:tmpl w:val="905C9F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3CD2194"/>
    <w:multiLevelType w:val="hybridMultilevel"/>
    <w:tmpl w:val="741A9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35918"/>
    <w:multiLevelType w:val="hybridMultilevel"/>
    <w:tmpl w:val="6E5C2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CB4792B"/>
    <w:multiLevelType w:val="multilevel"/>
    <w:tmpl w:val="63705AA4"/>
    <w:lvl w:ilvl="0">
      <w:start w:val="1"/>
      <w:numFmt w:val="decimal"/>
      <w:lvlText w:val="%1."/>
      <w:lvlJc w:val="left"/>
      <w:pPr>
        <w:ind w:left="720" w:hanging="360"/>
      </w:pPr>
      <w:rPr>
        <w:b/>
        <w:bCs/>
      </w:rPr>
    </w:lvl>
    <w:lvl w:ilvl="1">
      <w:start w:val="1"/>
      <w:numFmt w:val="decimal"/>
      <w:lvlText w:val="%1.%2."/>
      <w:lvlJc w:val="left"/>
      <w:pPr>
        <w:ind w:left="1440" w:hanging="360"/>
      </w:pPr>
      <w:rPr>
        <w:color w:val="auto"/>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7B2216F4"/>
    <w:multiLevelType w:val="hybridMultilevel"/>
    <w:tmpl w:val="72F48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EB97805"/>
    <w:multiLevelType w:val="hybridMultilevel"/>
    <w:tmpl w:val="B21C8AEE"/>
    <w:lvl w:ilvl="0" w:tplc="FFD66AA8">
      <w:start w:val="1"/>
      <w:numFmt w:val="decimal"/>
      <w:lvlText w:val="%1."/>
      <w:lvlJc w:val="left"/>
      <w:pPr>
        <w:ind w:left="720" w:hanging="360"/>
      </w:pPr>
    </w:lvl>
    <w:lvl w:ilvl="1" w:tplc="52306550">
      <w:start w:val="1"/>
      <w:numFmt w:val="lowerLetter"/>
      <w:lvlText w:val="%2."/>
      <w:lvlJc w:val="left"/>
      <w:pPr>
        <w:ind w:left="1440" w:hanging="360"/>
      </w:pPr>
      <w:rPr>
        <w:b w:val="0"/>
        <w:bCs w:val="0"/>
      </w:rPr>
    </w:lvl>
    <w:lvl w:ilvl="2" w:tplc="2668D264">
      <w:start w:val="1"/>
      <w:numFmt w:val="lowerRoman"/>
      <w:lvlText w:val="%3."/>
      <w:lvlJc w:val="right"/>
      <w:pPr>
        <w:ind w:left="2160" w:hanging="180"/>
      </w:pPr>
    </w:lvl>
    <w:lvl w:ilvl="3" w:tplc="E6501FAA">
      <w:start w:val="1"/>
      <w:numFmt w:val="decimal"/>
      <w:lvlText w:val="%4."/>
      <w:lvlJc w:val="left"/>
      <w:pPr>
        <w:ind w:left="2880" w:hanging="360"/>
      </w:pPr>
    </w:lvl>
    <w:lvl w:ilvl="4" w:tplc="0B9A5F70">
      <w:start w:val="1"/>
      <w:numFmt w:val="lowerLetter"/>
      <w:lvlText w:val="%5."/>
      <w:lvlJc w:val="left"/>
      <w:pPr>
        <w:ind w:left="3600" w:hanging="360"/>
      </w:pPr>
    </w:lvl>
    <w:lvl w:ilvl="5" w:tplc="C5722A40">
      <w:start w:val="1"/>
      <w:numFmt w:val="lowerRoman"/>
      <w:lvlText w:val="%6."/>
      <w:lvlJc w:val="right"/>
      <w:pPr>
        <w:ind w:left="4320" w:hanging="180"/>
      </w:pPr>
    </w:lvl>
    <w:lvl w:ilvl="6" w:tplc="354E4C50">
      <w:start w:val="1"/>
      <w:numFmt w:val="decimal"/>
      <w:lvlText w:val="%7."/>
      <w:lvlJc w:val="left"/>
      <w:pPr>
        <w:ind w:left="5040" w:hanging="360"/>
      </w:pPr>
    </w:lvl>
    <w:lvl w:ilvl="7" w:tplc="EDB26390">
      <w:start w:val="1"/>
      <w:numFmt w:val="lowerLetter"/>
      <w:lvlText w:val="%8."/>
      <w:lvlJc w:val="left"/>
      <w:pPr>
        <w:ind w:left="5760" w:hanging="360"/>
      </w:pPr>
    </w:lvl>
    <w:lvl w:ilvl="8" w:tplc="28129F08">
      <w:start w:val="1"/>
      <w:numFmt w:val="lowerRoman"/>
      <w:lvlText w:val="%9."/>
      <w:lvlJc w:val="right"/>
      <w:pPr>
        <w:ind w:left="6480" w:hanging="180"/>
      </w:pPr>
    </w:lvl>
  </w:abstractNum>
  <w:num w:numId="1" w16cid:durableId="449012436">
    <w:abstractNumId w:val="0"/>
  </w:num>
  <w:num w:numId="2" w16cid:durableId="2002082357">
    <w:abstractNumId w:val="3"/>
  </w:num>
  <w:num w:numId="3" w16cid:durableId="1764180707">
    <w:abstractNumId w:val="2"/>
  </w:num>
  <w:num w:numId="4" w16cid:durableId="678850206">
    <w:abstractNumId w:val="8"/>
  </w:num>
  <w:num w:numId="5" w16cid:durableId="1283534943">
    <w:abstractNumId w:val="6"/>
  </w:num>
  <w:num w:numId="6" w16cid:durableId="1648439210">
    <w:abstractNumId w:val="4"/>
  </w:num>
  <w:num w:numId="7" w16cid:durableId="1733234970">
    <w:abstractNumId w:val="9"/>
  </w:num>
  <w:num w:numId="8" w16cid:durableId="203448063">
    <w:abstractNumId w:val="1"/>
  </w:num>
  <w:num w:numId="9" w16cid:durableId="33580372">
    <w:abstractNumId w:val="7"/>
  </w:num>
  <w:num w:numId="10" w16cid:durableId="1826582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93"/>
    <w:rsid w:val="000F1393"/>
    <w:rsid w:val="00127C2C"/>
    <w:rsid w:val="001345A3"/>
    <w:rsid w:val="001F3CD4"/>
    <w:rsid w:val="001F75FA"/>
    <w:rsid w:val="00241922"/>
    <w:rsid w:val="002502EB"/>
    <w:rsid w:val="00251948"/>
    <w:rsid w:val="002629B7"/>
    <w:rsid w:val="00277A92"/>
    <w:rsid w:val="00294DB8"/>
    <w:rsid w:val="002B1B25"/>
    <w:rsid w:val="002C594C"/>
    <w:rsid w:val="003608EB"/>
    <w:rsid w:val="00371583"/>
    <w:rsid w:val="003F2C97"/>
    <w:rsid w:val="003F46C4"/>
    <w:rsid w:val="004147F2"/>
    <w:rsid w:val="00427D6C"/>
    <w:rsid w:val="00474601"/>
    <w:rsid w:val="004773DE"/>
    <w:rsid w:val="004B4D05"/>
    <w:rsid w:val="004B6322"/>
    <w:rsid w:val="004D21D2"/>
    <w:rsid w:val="0050661E"/>
    <w:rsid w:val="0055296B"/>
    <w:rsid w:val="005611D6"/>
    <w:rsid w:val="00583875"/>
    <w:rsid w:val="00592AB3"/>
    <w:rsid w:val="00646E4D"/>
    <w:rsid w:val="0067042B"/>
    <w:rsid w:val="006E1C7D"/>
    <w:rsid w:val="00706C71"/>
    <w:rsid w:val="00815B50"/>
    <w:rsid w:val="00845583"/>
    <w:rsid w:val="0088330B"/>
    <w:rsid w:val="00892572"/>
    <w:rsid w:val="008C4E6A"/>
    <w:rsid w:val="00936B7E"/>
    <w:rsid w:val="00946C75"/>
    <w:rsid w:val="00946C90"/>
    <w:rsid w:val="00A85798"/>
    <w:rsid w:val="00A95A91"/>
    <w:rsid w:val="00AA2399"/>
    <w:rsid w:val="00AB3823"/>
    <w:rsid w:val="00AB5A9C"/>
    <w:rsid w:val="00AF423B"/>
    <w:rsid w:val="00AF6F33"/>
    <w:rsid w:val="00B05558"/>
    <w:rsid w:val="00B267E5"/>
    <w:rsid w:val="00B3138D"/>
    <w:rsid w:val="00B713CF"/>
    <w:rsid w:val="00B942A8"/>
    <w:rsid w:val="00C051DA"/>
    <w:rsid w:val="00C34482"/>
    <w:rsid w:val="00C710DA"/>
    <w:rsid w:val="00C921E3"/>
    <w:rsid w:val="00CD06A9"/>
    <w:rsid w:val="00CF75EA"/>
    <w:rsid w:val="00D53B69"/>
    <w:rsid w:val="00DF0781"/>
    <w:rsid w:val="00E17D86"/>
    <w:rsid w:val="00E202AC"/>
    <w:rsid w:val="00E42804"/>
    <w:rsid w:val="00E51E2C"/>
    <w:rsid w:val="00F13497"/>
    <w:rsid w:val="00FC27E6"/>
    <w:rsid w:val="00FC288B"/>
    <w:rsid w:val="3D88AA7A"/>
    <w:rsid w:val="502C076E"/>
    <w:rsid w:val="69409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7C5E"/>
  <w15:chartTrackingRefBased/>
  <w15:docId w15:val="{D916FDD2-6D7C-384A-B13F-846258D3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608EB"/>
    <w:rPr>
      <w:rFonts w:ascii="Gill Sans MT" w:hAnsi="Gill Sans MT"/>
    </w:rPr>
  </w:style>
  <w:style w:type="paragraph" w:styleId="Heading1">
    <w:name w:val="heading 1"/>
    <w:basedOn w:val="Normal"/>
    <w:next w:val="Normal"/>
    <w:link w:val="Heading1Char"/>
    <w:uiPriority w:val="9"/>
    <w:qFormat/>
    <w:rsid w:val="000F1393"/>
    <w:pPr>
      <w:keepNext/>
      <w:keepLines/>
      <w:numPr>
        <w:numId w:val="1"/>
      </w:numPr>
      <w:spacing w:before="360" w:after="80"/>
      <w:outlineLvl w:val="0"/>
    </w:pPr>
    <w:rPr>
      <w:rFonts w:asciiTheme="majorHAnsi" w:hAnsiTheme="majorHAnsi"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0F1393"/>
    <w:pPr>
      <w:keepNext/>
      <w:keepLines/>
      <w:numPr>
        <w:ilvl w:val="1"/>
        <w:numId w:val="1"/>
      </w:numPr>
      <w:spacing w:before="160" w:after="80"/>
      <w:outlineLvl w:val="1"/>
    </w:pPr>
    <w:rPr>
      <w:rFonts w:asciiTheme="majorHAnsi" w:hAnsiTheme="majorHAnsi" w:eastAsiaTheme="majorEastAsia" w:cstheme="majorBidi"/>
      <w:b/>
      <w:color w:val="0F4761" w:themeColor="accent1" w:themeShade="BF"/>
      <w:szCs w:val="32"/>
    </w:rPr>
  </w:style>
  <w:style w:type="paragraph" w:styleId="Heading3">
    <w:name w:val="heading 3"/>
    <w:basedOn w:val="Normal"/>
    <w:next w:val="Normal"/>
    <w:link w:val="Heading3Char"/>
    <w:uiPriority w:val="9"/>
    <w:unhideWhenUsed/>
    <w:qFormat/>
    <w:rsid w:val="00427D6C"/>
    <w:pPr>
      <w:keepNext/>
      <w:keepLines/>
      <w:numPr>
        <w:ilvl w:val="2"/>
        <w:numId w:val="1"/>
      </w:numPr>
      <w:spacing w:after="60"/>
      <w:outlineLvl w:val="2"/>
    </w:pPr>
    <w:rPr>
      <w:rFonts w:asciiTheme="minorHAnsi" w:hAnsiTheme="minorHAnsi" w:eastAsiaTheme="majorEastAsia" w:cstheme="majorBidi"/>
      <w:color w:val="000000" w:themeColor="text1"/>
      <w:szCs w:val="28"/>
    </w:rPr>
  </w:style>
  <w:style w:type="paragraph" w:styleId="Heading4">
    <w:name w:val="heading 4"/>
    <w:basedOn w:val="Normal"/>
    <w:next w:val="Normal"/>
    <w:link w:val="Heading4Char"/>
    <w:uiPriority w:val="9"/>
    <w:unhideWhenUsed/>
    <w:qFormat/>
    <w:rsid w:val="000F1393"/>
    <w:pPr>
      <w:keepNext/>
      <w:keepLines/>
      <w:numPr>
        <w:ilvl w:val="3"/>
        <w:numId w:val="1"/>
      </w:numPr>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393"/>
    <w:pPr>
      <w:keepNext/>
      <w:keepLines/>
      <w:numPr>
        <w:ilvl w:val="4"/>
        <w:numId w:val="1"/>
      </w:numPr>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393"/>
    <w:pPr>
      <w:keepNext/>
      <w:keepLines/>
      <w:numPr>
        <w:ilvl w:val="5"/>
        <w:numId w:val="1"/>
      </w:numPr>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393"/>
    <w:pPr>
      <w:keepNext/>
      <w:keepLines/>
      <w:numPr>
        <w:ilvl w:val="6"/>
        <w:numId w:val="1"/>
      </w:numPr>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393"/>
    <w:pPr>
      <w:keepNext/>
      <w:keepLines/>
      <w:numPr>
        <w:ilvl w:val="7"/>
        <w:numId w:val="1"/>
      </w:numPr>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393"/>
    <w:pPr>
      <w:keepNext/>
      <w:keepLines/>
      <w:numPr>
        <w:ilvl w:val="8"/>
        <w:numId w:val="1"/>
      </w:numPr>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F1393"/>
    <w:rPr>
      <w:rFonts w:asciiTheme="majorHAnsi" w:hAnsiTheme="majorHAnsi" w:eastAsiaTheme="majorEastAsia" w:cstheme="majorBidi"/>
      <w:b/>
      <w:color w:val="0F4761" w:themeColor="accent1" w:themeShade="BF"/>
      <w:sz w:val="28"/>
      <w:szCs w:val="40"/>
    </w:rPr>
  </w:style>
  <w:style w:type="character" w:styleId="Heading2Char" w:customStyle="1">
    <w:name w:val="Heading 2 Char"/>
    <w:basedOn w:val="DefaultParagraphFont"/>
    <w:link w:val="Heading2"/>
    <w:uiPriority w:val="9"/>
    <w:rsid w:val="000F1393"/>
    <w:rPr>
      <w:rFonts w:asciiTheme="majorHAnsi" w:hAnsiTheme="majorHAnsi" w:eastAsiaTheme="majorEastAsia" w:cstheme="majorBidi"/>
      <w:b/>
      <w:color w:val="0F4761" w:themeColor="accent1" w:themeShade="BF"/>
      <w:szCs w:val="32"/>
    </w:rPr>
  </w:style>
  <w:style w:type="character" w:styleId="Heading3Char" w:customStyle="1">
    <w:name w:val="Heading 3 Char"/>
    <w:basedOn w:val="DefaultParagraphFont"/>
    <w:link w:val="Heading3"/>
    <w:uiPriority w:val="9"/>
    <w:rsid w:val="00427D6C"/>
    <w:rPr>
      <w:rFonts w:asciiTheme="minorHAnsi" w:hAnsiTheme="minorHAnsi" w:eastAsiaTheme="majorEastAsia" w:cstheme="majorBidi"/>
      <w:color w:val="000000" w:themeColor="text1"/>
      <w:szCs w:val="28"/>
    </w:rPr>
  </w:style>
  <w:style w:type="character" w:styleId="Heading4Char" w:customStyle="1">
    <w:name w:val="Heading 4 Char"/>
    <w:basedOn w:val="DefaultParagraphFont"/>
    <w:link w:val="Heading4"/>
    <w:uiPriority w:val="9"/>
    <w:semiHidden/>
    <w:rsid w:val="000F1393"/>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F1393"/>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F1393"/>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F1393"/>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F1393"/>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F1393"/>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0F139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F139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F1393"/>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F1393"/>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393"/>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F1393"/>
    <w:rPr>
      <w:i/>
      <w:iCs/>
      <w:color w:val="404040" w:themeColor="text1" w:themeTint="BF"/>
    </w:rPr>
  </w:style>
  <w:style w:type="paragraph" w:styleId="ListParagraph">
    <w:name w:val="List Paragraph"/>
    <w:basedOn w:val="Normal"/>
    <w:uiPriority w:val="34"/>
    <w:qFormat/>
    <w:rsid w:val="000F1393"/>
    <w:pPr>
      <w:ind w:left="720"/>
      <w:contextualSpacing/>
    </w:pPr>
  </w:style>
  <w:style w:type="character" w:styleId="IntenseEmphasis">
    <w:name w:val="Intense Emphasis"/>
    <w:basedOn w:val="DefaultParagraphFont"/>
    <w:uiPriority w:val="21"/>
    <w:qFormat/>
    <w:rsid w:val="000F1393"/>
    <w:rPr>
      <w:i/>
      <w:iCs/>
      <w:color w:val="0F4761" w:themeColor="accent1" w:themeShade="BF"/>
    </w:rPr>
  </w:style>
  <w:style w:type="paragraph" w:styleId="IntenseQuote">
    <w:name w:val="Intense Quote"/>
    <w:basedOn w:val="Normal"/>
    <w:next w:val="Normal"/>
    <w:link w:val="IntenseQuoteChar"/>
    <w:uiPriority w:val="30"/>
    <w:qFormat/>
    <w:rsid w:val="000F139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F1393"/>
    <w:rPr>
      <w:i/>
      <w:iCs/>
      <w:color w:val="0F4761" w:themeColor="accent1" w:themeShade="BF"/>
    </w:rPr>
  </w:style>
  <w:style w:type="character" w:styleId="IntenseReference">
    <w:name w:val="Intense Reference"/>
    <w:basedOn w:val="DefaultParagraphFont"/>
    <w:uiPriority w:val="32"/>
    <w:qFormat/>
    <w:rsid w:val="000F1393"/>
    <w:rPr>
      <w:b/>
      <w:bCs/>
      <w:smallCaps/>
      <w:color w:val="0F4761" w:themeColor="accent1" w:themeShade="BF"/>
      <w:spacing w:val="5"/>
    </w:rPr>
  </w:style>
  <w:style w:type="paragraph" w:styleId="BodyText">
    <w:name w:val="Body Text"/>
    <w:basedOn w:val="Normal"/>
    <w:link w:val="BodyTextChar"/>
    <w:rsid w:val="00427D6C"/>
    <w:pPr>
      <w:jc w:val="both"/>
    </w:pPr>
    <w:rPr>
      <w:rFonts w:ascii="Arial" w:hAnsi="Arial" w:eastAsia="Times New Roman"/>
      <w:b/>
      <w:bCs/>
      <w:snapToGrid w:val="0"/>
      <w:color w:val="FF0000"/>
    </w:rPr>
  </w:style>
  <w:style w:type="character" w:styleId="BodyTextChar" w:customStyle="1">
    <w:name w:val="Body Text Char"/>
    <w:basedOn w:val="DefaultParagraphFont"/>
    <w:link w:val="BodyText"/>
    <w:rsid w:val="00427D6C"/>
    <w:rPr>
      <w:rFonts w:eastAsia="Times New Roman"/>
      <w:b/>
      <w:bCs/>
      <w:snapToGrid w:val="0"/>
      <w:color w:val="FF0000"/>
    </w:rPr>
  </w:style>
  <w:style w:type="character" w:styleId="CommentReference">
    <w:name w:val="annotation reference"/>
    <w:basedOn w:val="DefaultParagraphFont"/>
    <w:uiPriority w:val="99"/>
    <w:semiHidden/>
    <w:unhideWhenUsed/>
    <w:rsid w:val="00427D6C"/>
    <w:rPr>
      <w:sz w:val="16"/>
      <w:szCs w:val="16"/>
    </w:rPr>
  </w:style>
  <w:style w:type="paragraph" w:styleId="CommentText">
    <w:name w:val="annotation text"/>
    <w:basedOn w:val="Normal"/>
    <w:link w:val="CommentTextChar"/>
    <w:uiPriority w:val="99"/>
    <w:unhideWhenUsed/>
    <w:rsid w:val="00427D6C"/>
    <w:pPr>
      <w:spacing w:after="200"/>
    </w:pPr>
    <w:rPr>
      <w:rFonts w:asciiTheme="minorHAnsi" w:hAnsiTheme="minorHAnsi" w:cstheme="minorBidi"/>
      <w:sz w:val="20"/>
      <w:szCs w:val="20"/>
    </w:rPr>
  </w:style>
  <w:style w:type="character" w:styleId="CommentTextChar" w:customStyle="1">
    <w:name w:val="Comment Text Char"/>
    <w:basedOn w:val="DefaultParagraphFont"/>
    <w:link w:val="CommentText"/>
    <w:uiPriority w:val="99"/>
    <w:rsid w:val="00427D6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51948"/>
    <w:pPr>
      <w:spacing w:after="0"/>
    </w:pPr>
    <w:rPr>
      <w:rFonts w:ascii="Gill Sans MT" w:hAnsi="Gill Sans MT" w:cs="Arial"/>
      <w:b/>
      <w:bCs/>
    </w:rPr>
  </w:style>
  <w:style w:type="character" w:styleId="CommentSubjectChar" w:customStyle="1">
    <w:name w:val="Comment Subject Char"/>
    <w:basedOn w:val="CommentTextChar"/>
    <w:link w:val="CommentSubject"/>
    <w:uiPriority w:val="99"/>
    <w:semiHidden/>
    <w:rsid w:val="00251948"/>
    <w:rPr>
      <w:rFonts w:ascii="Gill Sans MT" w:hAnsi="Gill Sans MT"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Kourtzi</dc:creator>
  <keywords/>
  <dc:description/>
  <lastModifiedBy>Mariann Peters</lastModifiedBy>
  <revision>3</revision>
  <dcterms:created xsi:type="dcterms:W3CDTF">2025-02-20T15:30:00.0000000Z</dcterms:created>
  <dcterms:modified xsi:type="dcterms:W3CDTF">2025-03-14T09:34:37.2713055Z</dcterms:modified>
</coreProperties>
</file>