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33940" w14:textId="77777777" w:rsidR="005B40CB" w:rsidRDefault="005B40CB">
      <w:pPr>
        <w:pStyle w:val="BodyText"/>
        <w:rPr>
          <w:rFonts w:ascii="Times New Roman"/>
          <w:sz w:val="20"/>
        </w:rPr>
      </w:pPr>
    </w:p>
    <w:p w14:paraId="0C3847CF" w14:textId="77777777" w:rsidR="005B40CB" w:rsidRDefault="005B40CB">
      <w:pPr>
        <w:pStyle w:val="BodyText"/>
        <w:rPr>
          <w:rFonts w:ascii="Times New Roman"/>
          <w:sz w:val="20"/>
        </w:rPr>
      </w:pPr>
    </w:p>
    <w:p w14:paraId="662797E7" w14:textId="77777777" w:rsidR="005B40CB" w:rsidRDefault="005B40CB">
      <w:pPr>
        <w:pStyle w:val="BodyText"/>
        <w:rPr>
          <w:rFonts w:ascii="Times New Roman"/>
          <w:sz w:val="20"/>
        </w:rPr>
      </w:pPr>
    </w:p>
    <w:p w14:paraId="17FB729B" w14:textId="77777777" w:rsidR="005B40CB" w:rsidRDefault="005B40CB">
      <w:pPr>
        <w:pStyle w:val="BodyText"/>
        <w:spacing w:before="10"/>
        <w:rPr>
          <w:rFonts w:ascii="Times New Roman"/>
          <w:sz w:val="23"/>
        </w:rPr>
      </w:pPr>
    </w:p>
    <w:p w14:paraId="24685730" w14:textId="0C6FA4CE" w:rsidR="005B40CB" w:rsidRDefault="00000000">
      <w:pPr>
        <w:spacing w:line="670" w:lineRule="exact"/>
        <w:ind w:left="112"/>
        <w:rPr>
          <w:sz w:val="56"/>
        </w:rPr>
      </w:pPr>
      <w:r>
        <w:rPr>
          <w:noProof/>
        </w:rPr>
        <w:drawing>
          <wp:anchor distT="0" distB="0" distL="0" distR="0" simplePos="0" relativeHeight="251659264" behindDoc="0" locked="0" layoutInCell="1" allowOverlap="1" wp14:anchorId="499DC927" wp14:editId="453AC5FE">
            <wp:simplePos x="0" y="0"/>
            <wp:positionH relativeFrom="page">
              <wp:posOffset>5905500</wp:posOffset>
            </wp:positionH>
            <wp:positionV relativeFrom="paragraph">
              <wp:posOffset>-610120</wp:posOffset>
            </wp:positionV>
            <wp:extent cx="1218565" cy="93573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18565" cy="935735"/>
                    </a:xfrm>
                    <a:prstGeom prst="rect">
                      <a:avLst/>
                    </a:prstGeom>
                  </pic:spPr>
                </pic:pic>
              </a:graphicData>
            </a:graphic>
          </wp:anchor>
        </w:drawing>
      </w:r>
      <w:r w:rsidR="000C5A39">
        <w:rPr>
          <w:color w:val="9966FF"/>
          <w:sz w:val="56"/>
        </w:rPr>
        <w:t>Portfolio pathway (</w:t>
      </w:r>
      <w:r>
        <w:rPr>
          <w:color w:val="9966FF"/>
          <w:sz w:val="56"/>
        </w:rPr>
        <w:t>CESR</w:t>
      </w:r>
      <w:r w:rsidR="000C5A39">
        <w:rPr>
          <w:color w:val="9966FF"/>
          <w:sz w:val="56"/>
        </w:rPr>
        <w:t>)</w:t>
      </w:r>
      <w:r>
        <w:rPr>
          <w:color w:val="9966FF"/>
          <w:sz w:val="56"/>
        </w:rPr>
        <w:t xml:space="preserve"> Assessor</w:t>
      </w:r>
    </w:p>
    <w:p w14:paraId="51E58CBA" w14:textId="77777777" w:rsidR="005B40CB" w:rsidRDefault="00000000">
      <w:pPr>
        <w:spacing w:before="1"/>
        <w:ind w:left="112"/>
        <w:rPr>
          <w:b/>
          <w:sz w:val="36"/>
        </w:rPr>
      </w:pPr>
      <w:r>
        <w:rPr>
          <w:b/>
          <w:sz w:val="36"/>
        </w:rPr>
        <w:t>Job Description and Person Specification</w:t>
      </w:r>
    </w:p>
    <w:p w14:paraId="3A109C7F" w14:textId="3525A23B" w:rsidR="000C5A39" w:rsidRDefault="00000000">
      <w:pPr>
        <w:tabs>
          <w:tab w:val="left" w:pos="2273"/>
        </w:tabs>
        <w:spacing w:before="193" w:line="480" w:lineRule="auto"/>
        <w:ind w:left="112" w:right="6279"/>
        <w:rPr>
          <w:sz w:val="24"/>
        </w:rPr>
      </w:pPr>
      <w:r>
        <w:rPr>
          <w:b/>
          <w:sz w:val="24"/>
        </w:rPr>
        <w:t>Job</w:t>
      </w:r>
      <w:r>
        <w:rPr>
          <w:b/>
          <w:spacing w:val="-1"/>
          <w:sz w:val="24"/>
        </w:rPr>
        <w:t xml:space="preserve"> </w:t>
      </w:r>
      <w:r>
        <w:rPr>
          <w:b/>
          <w:sz w:val="24"/>
        </w:rPr>
        <w:t>Title:</w:t>
      </w:r>
      <w:r>
        <w:rPr>
          <w:b/>
          <w:sz w:val="24"/>
        </w:rPr>
        <w:tab/>
      </w:r>
      <w:r w:rsidR="000C5A39">
        <w:rPr>
          <w:sz w:val="24"/>
        </w:rPr>
        <w:t xml:space="preserve">Portfolio pathway </w:t>
      </w:r>
      <w:r>
        <w:rPr>
          <w:sz w:val="24"/>
        </w:rPr>
        <w:t xml:space="preserve">Assessor </w:t>
      </w:r>
    </w:p>
    <w:p w14:paraId="1F634024" w14:textId="7FCD91B6" w:rsidR="000C5A39" w:rsidRDefault="00000000">
      <w:pPr>
        <w:tabs>
          <w:tab w:val="left" w:pos="2273"/>
        </w:tabs>
        <w:spacing w:before="193" w:line="480" w:lineRule="auto"/>
        <w:ind w:left="112" w:right="6279"/>
        <w:rPr>
          <w:sz w:val="24"/>
        </w:rPr>
      </w:pPr>
      <w:r>
        <w:rPr>
          <w:b/>
          <w:sz w:val="24"/>
        </w:rPr>
        <w:t>Responsible</w:t>
      </w:r>
      <w:r>
        <w:rPr>
          <w:b/>
          <w:spacing w:val="-3"/>
          <w:sz w:val="24"/>
        </w:rPr>
        <w:t xml:space="preserve"> </w:t>
      </w:r>
      <w:r>
        <w:rPr>
          <w:b/>
          <w:sz w:val="24"/>
        </w:rPr>
        <w:t>to:</w:t>
      </w:r>
      <w:r>
        <w:rPr>
          <w:b/>
          <w:sz w:val="24"/>
        </w:rPr>
        <w:tab/>
      </w:r>
      <w:r w:rsidR="000C5A39">
        <w:rPr>
          <w:b/>
          <w:sz w:val="24"/>
        </w:rPr>
        <w:t xml:space="preserve">Portfolio pathway </w:t>
      </w:r>
      <w:r>
        <w:rPr>
          <w:sz w:val="24"/>
        </w:rPr>
        <w:t xml:space="preserve"> Lead </w:t>
      </w:r>
    </w:p>
    <w:p w14:paraId="6E548F90" w14:textId="77CD7089" w:rsidR="005B40CB" w:rsidRDefault="00000000">
      <w:pPr>
        <w:tabs>
          <w:tab w:val="left" w:pos="2273"/>
        </w:tabs>
        <w:spacing w:before="193" w:line="480" w:lineRule="auto"/>
        <w:ind w:left="112" w:right="6279"/>
        <w:rPr>
          <w:sz w:val="24"/>
        </w:rPr>
      </w:pPr>
      <w:r>
        <w:rPr>
          <w:b/>
          <w:sz w:val="24"/>
        </w:rPr>
        <w:t>Department:</w:t>
      </w:r>
      <w:r>
        <w:rPr>
          <w:b/>
          <w:sz w:val="24"/>
        </w:rPr>
        <w:tab/>
      </w:r>
      <w:r>
        <w:rPr>
          <w:sz w:val="24"/>
        </w:rPr>
        <w:t>Training</w:t>
      </w:r>
    </w:p>
    <w:p w14:paraId="3D1478E7" w14:textId="0C5C02FC" w:rsidR="005B40CB" w:rsidRDefault="00000000">
      <w:pPr>
        <w:pStyle w:val="BodyText"/>
        <w:tabs>
          <w:tab w:val="left" w:pos="2273"/>
        </w:tabs>
        <w:ind w:left="2273" w:right="1482" w:hanging="2161"/>
      </w:pPr>
      <w:r>
        <w:rPr>
          <w:b/>
        </w:rPr>
        <w:t>Main</w:t>
      </w:r>
      <w:r>
        <w:rPr>
          <w:b/>
          <w:spacing w:val="-1"/>
        </w:rPr>
        <w:t xml:space="preserve"> </w:t>
      </w:r>
      <w:r>
        <w:rPr>
          <w:b/>
        </w:rPr>
        <w:t>function:</w:t>
      </w:r>
      <w:r>
        <w:rPr>
          <w:b/>
        </w:rPr>
        <w:tab/>
      </w:r>
      <w:r>
        <w:t xml:space="preserve">To evaluate applications from those doctors seeking entry onto the Specialist Register via the </w:t>
      </w:r>
      <w:r w:rsidR="000C5A39">
        <w:t>knowledge, skills and experience (KSE) route</w:t>
      </w:r>
    </w:p>
    <w:p w14:paraId="556F1DD8" w14:textId="77777777" w:rsidR="005B40CB" w:rsidRDefault="005B40CB">
      <w:pPr>
        <w:pStyle w:val="BodyText"/>
        <w:spacing w:before="1"/>
      </w:pPr>
    </w:p>
    <w:p w14:paraId="22D8BED6" w14:textId="7FF48694" w:rsidR="005B40CB" w:rsidRDefault="00000000">
      <w:pPr>
        <w:tabs>
          <w:tab w:val="left" w:pos="2273"/>
        </w:tabs>
        <w:spacing w:before="1"/>
        <w:ind w:left="112"/>
        <w:rPr>
          <w:sz w:val="24"/>
        </w:rPr>
      </w:pPr>
      <w:r>
        <w:rPr>
          <w:b/>
          <w:sz w:val="24"/>
        </w:rPr>
        <w:t>Date</w:t>
      </w:r>
      <w:r>
        <w:rPr>
          <w:b/>
          <w:spacing w:val="-2"/>
          <w:sz w:val="24"/>
        </w:rPr>
        <w:t xml:space="preserve"> </w:t>
      </w:r>
      <w:r>
        <w:rPr>
          <w:b/>
          <w:sz w:val="24"/>
        </w:rPr>
        <w:t>reviewed</w:t>
      </w:r>
      <w:r>
        <w:rPr>
          <w:sz w:val="24"/>
        </w:rPr>
        <w:t>:</w:t>
      </w:r>
      <w:r>
        <w:rPr>
          <w:sz w:val="24"/>
        </w:rPr>
        <w:tab/>
      </w:r>
      <w:r w:rsidR="000C5A39">
        <w:rPr>
          <w:sz w:val="24"/>
        </w:rPr>
        <w:t>July 2024</w:t>
      </w:r>
    </w:p>
    <w:p w14:paraId="701DE9A3" w14:textId="6DEC5586" w:rsidR="005B40CB" w:rsidRDefault="004E6E0B">
      <w:pPr>
        <w:pStyle w:val="BodyText"/>
        <w:spacing w:before="8"/>
        <w:rPr>
          <w:sz w:val="17"/>
        </w:rPr>
      </w:pPr>
      <w:r>
        <w:rPr>
          <w:noProof/>
        </w:rPr>
        <mc:AlternateContent>
          <mc:Choice Requires="wpg">
            <w:drawing>
              <wp:anchor distT="0" distB="0" distL="0" distR="0" simplePos="0" relativeHeight="251660288" behindDoc="1" locked="0" layoutInCell="1" allowOverlap="1" wp14:anchorId="7ACA7F88" wp14:editId="348503B7">
                <wp:simplePos x="0" y="0"/>
                <wp:positionH relativeFrom="page">
                  <wp:posOffset>719455</wp:posOffset>
                </wp:positionH>
                <wp:positionV relativeFrom="paragraph">
                  <wp:posOffset>161925</wp:posOffset>
                </wp:positionV>
                <wp:extent cx="5996940" cy="10160"/>
                <wp:effectExtent l="0" t="0" r="0" b="0"/>
                <wp:wrapTopAndBottom/>
                <wp:docPr id="64858294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10160"/>
                          <a:chOff x="1133" y="255"/>
                          <a:chExt cx="9444" cy="16"/>
                        </a:xfrm>
                      </wpg:grpSpPr>
                      <wps:wsp>
                        <wps:cNvPr id="80146281" name="Line 4"/>
                        <wps:cNvCnPr>
                          <a:cxnSpLocks noChangeShapeType="1"/>
                        </wps:cNvCnPr>
                        <wps:spPr bwMode="auto">
                          <a:xfrm>
                            <a:off x="1133" y="263"/>
                            <a:ext cx="788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1776514" name="Line 3"/>
                        <wps:cNvCnPr>
                          <a:cxnSpLocks noChangeShapeType="1"/>
                        </wps:cNvCnPr>
                        <wps:spPr bwMode="auto">
                          <a:xfrm>
                            <a:off x="9025" y="263"/>
                            <a:ext cx="1552"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2" style="position:absolute;margin-left:56.65pt;margin-top:12.75pt;width:472.2pt;height:.8pt;z-index:-251656192;mso-wrap-distance-left:0;mso-wrap-distance-right:0;mso-position-horizontal-relative:page" coordsize="9444,16" coordorigin="1133,255" o:spid="_x0000_s1026" w14:anchorId="081A8E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JsYwIAAL4GAAAOAAAAZHJzL2Uyb0RvYy54bWzklUuP2yAQx++V+h0Q98YmGzuxtc4e9pHL&#10;to202w9AMH6oGBCwcfLtO4A32ceh0lbtpTkgYJhh5vfHk8urwyDQnhvbK1lhMksx4pKpupdthX88&#10;3n1ZYWQdlTUVSvIKH7nFV+vPny5HXfK56pSouUEQRNpy1BXunNNlkljW8YHamdJcgrFRZqAOlqZN&#10;akNHiD6IZJ6meTIqU2ujGLcWdm+iEa9D/KbhzH1vGssdEhWG3FwYTRh3fkzWl7RsDdVdz6Y06Aey&#10;GGgv4dJTqBvqKHoy/btQQ8+MsqpxM6aGRDVNz3ioAaoh6ZtqNkY96VBLW46tPmECtG84fTgs+7bf&#10;GP2gtyZmD9N7xX5a4JKMui1f2v26jYfRbvyqatCTPjkVCj80ZvAhoCR0CHyPJ7784BCDzawo8mIB&#10;MjCwkZTkE3/WgUjei5CLC4zAOM+yKA3rbifnYrFYTJ65tyW0jHeGPKe8vO7wkOyZlf0zVg8d1TxI&#10;YD2LrUF9XeFVShb5fEUwknQACve95Gjhs/LXw7lrGYGyg5yAIqmuOypbHiI+HjW4kVDHKxe/sKDG&#10;bwGfUeUXEdUz5eVqlUVQAe+JEy21sW7D1YD8pMICsg7a0f29dRHp8xEvpVR3vRCwT0sh0VjhYlXk&#10;wcEq0dfe6G3WtLtrYdCe+m8s/CZ9Xh3zkW+o7eK5YIp5wyOXdbil47S+neaO9iLOoQAhw3OMaCLk&#10;naqPW+OTnhT/R9KTYkmWyzwj8BhfiB80eKUkLf+e+EU6B4n9d/JWfJJl8/9S/NAFoEmGxjA1dN+F&#10;X67DYzn/7ax/AQAA//8DAFBLAwQUAAYACAAAACEAazqI5d8AAAAKAQAADwAAAGRycy9kb3ducmV2&#10;LnhtbEyPwUrDQBCG74LvsIzgzW7SECMxm1KKeiqCrSDettlpEpqdDdltkr6905M9/jMf/3xTrGbb&#10;iREH3zpSEC8iEEiVMy3VCr73708vIHzQZHTnCBVc0MOqvL8rdG7cRF847kItuIR8rhU0IfS5lL5q&#10;0Gq/cD0S745usDpwHGppBj1xue3kMoqepdUt8YVG97hpsDrtzlbBx6SndRK/jdvTcXP53aefP9sY&#10;lXp8mNevIALO4R+Gqz6rQ8lOB3cm40XHOU4SRhUs0xTEFYjSLANx4EkWgywLeftC+QcAAP//AwBQ&#10;SwECLQAUAAYACAAAACEAtoM4kv4AAADhAQAAEwAAAAAAAAAAAAAAAAAAAAAAW0NvbnRlbnRfVHlw&#10;ZXNdLnhtbFBLAQItABQABgAIAAAAIQA4/SH/1gAAAJQBAAALAAAAAAAAAAAAAAAAAC8BAABfcmVs&#10;cy8ucmVsc1BLAQItABQABgAIAAAAIQAqGDJsYwIAAL4GAAAOAAAAAAAAAAAAAAAAAC4CAABkcnMv&#10;ZTJvRG9jLnhtbFBLAQItABQABgAIAAAAIQBrOojl3wAAAAoBAAAPAAAAAAAAAAAAAAAAAL0EAABk&#10;cnMvZG93bnJldi54bWxQSwUGAAAAAAQABADzAAAAyQUAAAAA&#10;">
                <v:line id="Line 4" style="position:absolute;visibility:visible;mso-wrap-style:square" o:spid="_x0000_s1027" strokeweight=".27489mm" o:connectortype="straight" from="1133,263" to="901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jQfygAAAOEAAAAPAAAAZHJzL2Rvd25yZXYueG1sRI9Pa8JA&#10;FMTvhX6H5RV6q5uIxhhdRW0FwUP9h14f2dckNPs2ZLcav323IPQ4zPxmmOm8M7W4UusqywriXgSC&#10;OLe64kLB6bh+S0E4j6yxtkwK7uRgPnt+mmKm7Y33dD34QoQSdhkqKL1vMildXpJB17MNcfC+bGvQ&#10;B9kWUrd4C+Wmlv0oSqTBisNCiQ2tSsq/Dz9GQbosdh/duNHJ+X14+YxH2/X5MlLq9aVbTEB46vx/&#10;+EFvdOCieJD00xj+HoU3IGe/AAAA//8DAFBLAQItABQABgAIAAAAIQDb4fbL7gAAAIUBAAATAAAA&#10;AAAAAAAAAAAAAAAAAABbQ29udGVudF9UeXBlc10ueG1sUEsBAi0AFAAGAAgAAAAhAFr0LFu/AAAA&#10;FQEAAAsAAAAAAAAAAAAAAAAAHwEAAF9yZWxzLy5yZWxzUEsBAi0AFAAGAAgAAAAhAPYiNB/KAAAA&#10;4QAAAA8AAAAAAAAAAAAAAAAABwIAAGRycy9kb3ducmV2LnhtbFBLBQYAAAAAAwADALcAAAD+AgAA&#10;AAA=&#10;"/>
                <v:line id="Line 3" style="position:absolute;visibility:visible;mso-wrap-style:square" o:spid="_x0000_s1028" strokeweight=".27489mm" o:connectortype="straight" from="9025,263" to="10577,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1WryQAAAOMAAAAPAAAAZHJzL2Rvd25yZXYueG1sRE9fT8Iw&#10;EH838Ts0Z+Kb60ZkhUEhKJKY+KAigdfLem6L63VZC8xvT0lMfLzf/5svB9uKE/W+cawhS1IQxKUz&#10;DVcadl+bhwkIH5ANto5Jwy95WC5ub+ZYGHfmTzptQyViCPsCNdQhdIWUvqzJok9cRxy5b9dbDPHs&#10;K2l6PMdw28pRmubSYsOxocaOnmsqf7ZHq2HyVH28DNPO5Pv1+PCeqbfN/qC0vr8bVjMQgYbwL/5z&#10;v5o4f6oypfJx9gjXnyIAcnEBAAD//wMAUEsBAi0AFAAGAAgAAAAhANvh9svuAAAAhQEAABMAAAAA&#10;AAAAAAAAAAAAAAAAAFtDb250ZW50X1R5cGVzXS54bWxQSwECLQAUAAYACAAAACEAWvQsW78AAAAV&#10;AQAACwAAAAAAAAAAAAAAAAAfAQAAX3JlbHMvLnJlbHNQSwECLQAUAAYACAAAACEA3zdVq8kAAADj&#10;AAAADwAAAAAAAAAAAAAAAAAHAgAAZHJzL2Rvd25yZXYueG1sUEsFBgAAAAADAAMAtwAAAP0CAAAA&#10;AA==&#10;"/>
                <w10:wrap type="topAndBottom" anchorx="page"/>
              </v:group>
            </w:pict>
          </mc:Fallback>
        </mc:AlternateContent>
      </w:r>
    </w:p>
    <w:p w14:paraId="46990082" w14:textId="77777777" w:rsidR="005B40CB" w:rsidRDefault="005B40CB">
      <w:pPr>
        <w:pStyle w:val="BodyText"/>
        <w:spacing w:before="1"/>
        <w:rPr>
          <w:sz w:val="10"/>
        </w:rPr>
      </w:pPr>
    </w:p>
    <w:p w14:paraId="76B56373" w14:textId="77777777" w:rsidR="005B40CB" w:rsidRDefault="00000000">
      <w:pPr>
        <w:pStyle w:val="BodyText"/>
        <w:spacing w:before="51" w:line="259" w:lineRule="auto"/>
        <w:ind w:left="112" w:right="776"/>
      </w:pPr>
      <w:r>
        <w:t>There are two routes to being placed on the Specialist Register. This register is held by the General Medical Council (GMC) and is a requirement for doctors applying for substantive, fixed term or honorary consultant contracts in the UK. Doctors in the UK who have successfully completed an approved training programme are awarded a Certificate of Completion of Training (CCT) which allows placement on the Specialist Register.</w:t>
      </w:r>
    </w:p>
    <w:p w14:paraId="27B52605" w14:textId="4DEC97C1" w:rsidR="005B40CB" w:rsidRDefault="00000000">
      <w:pPr>
        <w:pStyle w:val="BodyText"/>
        <w:spacing w:before="158" w:line="259" w:lineRule="auto"/>
        <w:ind w:left="112" w:right="776"/>
      </w:pPr>
      <w:r>
        <w:t xml:space="preserve">The </w:t>
      </w:r>
      <w:r w:rsidR="000C5A39">
        <w:t xml:space="preserve">KSE </w:t>
      </w:r>
      <w:r>
        <w:t xml:space="preserve">route allows doctors from anywhere in the world to apply </w:t>
      </w:r>
      <w:r w:rsidR="000C5A39">
        <w:t xml:space="preserve">via the </w:t>
      </w:r>
      <w:r>
        <w:t xml:space="preserve"> </w:t>
      </w:r>
      <w:r w:rsidR="000C5A39">
        <w:t>Portfolio pathway  route to join the specialist register</w:t>
      </w:r>
      <w:r>
        <w:t xml:space="preserve">. The standard is therefore of someone who has recently obtained a CCT in Ophthalmology. This standard is set in law by order of parliament and is to ensure the highest standard of patient care and safety. It is important as an assessor to ensure that this standard is maintained as the decision to grant a </w:t>
      </w:r>
      <w:r w:rsidR="000C5A39">
        <w:t xml:space="preserve">Portfolio pathway application </w:t>
      </w:r>
      <w:r>
        <w:t>will allow the applicant to be appointed a Consultant in the NHS and become an independent practitioner and supervise and teach others.</w:t>
      </w:r>
    </w:p>
    <w:p w14:paraId="6B804F60" w14:textId="77777777" w:rsidR="005B40CB" w:rsidRDefault="00000000">
      <w:pPr>
        <w:pStyle w:val="Heading1"/>
        <w:spacing w:before="160"/>
      </w:pPr>
      <w:r>
        <w:t>SPECIFIC DUTIES AND RESPONSIBILITIES</w:t>
      </w:r>
    </w:p>
    <w:p w14:paraId="3472139B" w14:textId="77777777" w:rsidR="005B40CB" w:rsidRDefault="00000000">
      <w:pPr>
        <w:pStyle w:val="BodyText"/>
        <w:spacing w:before="182"/>
        <w:ind w:left="112"/>
        <w:jc w:val="both"/>
      </w:pPr>
      <w:r>
        <w:t>Evaluate applications according to the guidance set by the GMC and the College.</w:t>
      </w:r>
    </w:p>
    <w:p w14:paraId="1766F35C" w14:textId="77777777" w:rsidR="005B40CB" w:rsidRDefault="005B40CB">
      <w:pPr>
        <w:pStyle w:val="BodyText"/>
      </w:pPr>
    </w:p>
    <w:p w14:paraId="6392BFED" w14:textId="77777777" w:rsidR="005B40CB" w:rsidRDefault="00000000">
      <w:pPr>
        <w:pStyle w:val="BodyText"/>
        <w:ind w:left="112" w:right="549"/>
        <w:jc w:val="both"/>
      </w:pPr>
      <w:r>
        <w:t>Ensure that the best interests of the patient are protected and that the applicant receives a fair assessment of their application in accordance with relevant legislation, the current process and advice.</w:t>
      </w:r>
    </w:p>
    <w:p w14:paraId="0FD9C716" w14:textId="77777777" w:rsidR="005B40CB" w:rsidRDefault="005B40CB">
      <w:pPr>
        <w:pStyle w:val="BodyText"/>
        <w:spacing w:before="1"/>
      </w:pPr>
    </w:p>
    <w:p w14:paraId="30B73E42" w14:textId="77777777" w:rsidR="005B40CB" w:rsidRDefault="00000000">
      <w:pPr>
        <w:pStyle w:val="BodyText"/>
        <w:ind w:left="112" w:right="550"/>
        <w:jc w:val="both"/>
      </w:pPr>
      <w:r>
        <w:t>Required</w:t>
      </w:r>
      <w:r>
        <w:rPr>
          <w:spacing w:val="-5"/>
        </w:rPr>
        <w:t xml:space="preserve"> </w:t>
      </w:r>
      <w:r>
        <w:t>to</w:t>
      </w:r>
      <w:r>
        <w:rPr>
          <w:spacing w:val="-7"/>
        </w:rPr>
        <w:t xml:space="preserve"> </w:t>
      </w:r>
      <w:r>
        <w:t>ensure</w:t>
      </w:r>
      <w:r>
        <w:rPr>
          <w:spacing w:val="-6"/>
        </w:rPr>
        <w:t xml:space="preserve"> </w:t>
      </w:r>
      <w:r>
        <w:t>that</w:t>
      </w:r>
      <w:r>
        <w:rPr>
          <w:spacing w:val="-5"/>
        </w:rPr>
        <w:t xml:space="preserve"> </w:t>
      </w:r>
      <w:r>
        <w:t>the</w:t>
      </w:r>
      <w:r>
        <w:rPr>
          <w:spacing w:val="-6"/>
        </w:rPr>
        <w:t xml:space="preserve"> </w:t>
      </w:r>
      <w:r>
        <w:t>evaluation</w:t>
      </w:r>
      <w:r>
        <w:rPr>
          <w:spacing w:val="-5"/>
        </w:rPr>
        <w:t xml:space="preserve"> </w:t>
      </w:r>
      <w:r>
        <w:t>(including</w:t>
      </w:r>
      <w:r>
        <w:rPr>
          <w:spacing w:val="-8"/>
        </w:rPr>
        <w:t xml:space="preserve"> </w:t>
      </w:r>
      <w:r>
        <w:t>discussions</w:t>
      </w:r>
      <w:r>
        <w:rPr>
          <w:spacing w:val="-7"/>
        </w:rPr>
        <w:t xml:space="preserve"> </w:t>
      </w:r>
      <w:r>
        <w:t>by</w:t>
      </w:r>
      <w:r>
        <w:rPr>
          <w:spacing w:val="-7"/>
        </w:rPr>
        <w:t xml:space="preserve"> </w:t>
      </w:r>
      <w:r>
        <w:t>teleconference</w:t>
      </w:r>
      <w:r>
        <w:rPr>
          <w:spacing w:val="-4"/>
        </w:rPr>
        <w:t xml:space="preserve"> </w:t>
      </w:r>
      <w:r>
        <w:t>call)</w:t>
      </w:r>
      <w:r>
        <w:rPr>
          <w:spacing w:val="-6"/>
        </w:rPr>
        <w:t xml:space="preserve"> </w:t>
      </w:r>
      <w:r>
        <w:t>are</w:t>
      </w:r>
      <w:r>
        <w:rPr>
          <w:spacing w:val="-5"/>
        </w:rPr>
        <w:t xml:space="preserve"> </w:t>
      </w:r>
      <w:r>
        <w:t>conducted in a fair and transparent manner and in accordance with relevant legislation, the current process and advice.</w:t>
      </w:r>
    </w:p>
    <w:p w14:paraId="00DC245A" w14:textId="77777777" w:rsidR="005B40CB" w:rsidRDefault="005B40CB">
      <w:pPr>
        <w:pStyle w:val="BodyText"/>
      </w:pPr>
    </w:p>
    <w:p w14:paraId="186B30EB" w14:textId="08869784" w:rsidR="005B40CB" w:rsidRDefault="00000000">
      <w:pPr>
        <w:pStyle w:val="BodyText"/>
        <w:ind w:left="100" w:right="897"/>
      </w:pPr>
      <w:r>
        <w:t xml:space="preserve">Assessors must sign a Confidentiality Agreement before participating in the work of the </w:t>
      </w:r>
      <w:r w:rsidR="000C5A39">
        <w:t xml:space="preserve">Portfolio pathway </w:t>
      </w:r>
      <w:r>
        <w:t xml:space="preserve"> Faculty, and are expected to take appropriate steps to ensure confidentiality of the application.</w:t>
      </w:r>
    </w:p>
    <w:p w14:paraId="63405EE4" w14:textId="77777777" w:rsidR="005B40CB" w:rsidRDefault="005B40CB">
      <w:pPr>
        <w:pStyle w:val="BodyText"/>
      </w:pPr>
    </w:p>
    <w:p w14:paraId="37854D06" w14:textId="77777777" w:rsidR="005B40CB" w:rsidRDefault="00000000">
      <w:pPr>
        <w:pStyle w:val="BodyText"/>
        <w:ind w:left="100"/>
        <w:jc w:val="both"/>
      </w:pPr>
      <w:r>
        <w:t>Attend the Assessor Training Day prior to undertaking evaluations.</w:t>
      </w:r>
    </w:p>
    <w:p w14:paraId="0FE8A876" w14:textId="77777777" w:rsidR="005B40CB" w:rsidRDefault="005B40CB">
      <w:pPr>
        <w:jc w:val="both"/>
        <w:sectPr w:rsidR="005B40CB">
          <w:type w:val="continuous"/>
          <w:pgSz w:w="11910" w:h="16840"/>
          <w:pgMar w:top="540" w:right="580" w:bottom="280" w:left="1020" w:header="720" w:footer="720" w:gutter="0"/>
          <w:cols w:space="720"/>
        </w:sectPr>
      </w:pPr>
    </w:p>
    <w:p w14:paraId="6B938311" w14:textId="77777777" w:rsidR="005B40CB" w:rsidRDefault="00000000">
      <w:pPr>
        <w:pStyle w:val="Heading1"/>
      </w:pPr>
      <w:r>
        <w:lastRenderedPageBreak/>
        <w:t>KEY WORKING RELATIONSHIPS</w:t>
      </w:r>
    </w:p>
    <w:p w14:paraId="151818F7" w14:textId="77777777" w:rsidR="005B40CB" w:rsidRDefault="00000000">
      <w:pPr>
        <w:pStyle w:val="ListParagraph"/>
        <w:numPr>
          <w:ilvl w:val="0"/>
          <w:numId w:val="1"/>
        </w:numPr>
        <w:tabs>
          <w:tab w:val="left" w:pos="833"/>
          <w:tab w:val="left" w:pos="834"/>
        </w:tabs>
        <w:spacing w:before="182"/>
        <w:ind w:left="833" w:hanging="361"/>
        <w:rPr>
          <w:b/>
          <w:sz w:val="24"/>
        </w:rPr>
      </w:pPr>
      <w:r>
        <w:rPr>
          <w:b/>
          <w:sz w:val="24"/>
        </w:rPr>
        <w:t>Liaison with the</w:t>
      </w:r>
      <w:r>
        <w:rPr>
          <w:b/>
          <w:spacing w:val="-1"/>
          <w:sz w:val="24"/>
        </w:rPr>
        <w:t xml:space="preserve"> </w:t>
      </w:r>
      <w:r>
        <w:rPr>
          <w:b/>
          <w:sz w:val="24"/>
        </w:rPr>
        <w:t>College:</w:t>
      </w:r>
    </w:p>
    <w:p w14:paraId="588283E3" w14:textId="77777777" w:rsidR="005B40CB" w:rsidRDefault="005B40CB">
      <w:pPr>
        <w:pStyle w:val="BodyText"/>
        <w:spacing w:before="2"/>
        <w:rPr>
          <w:b/>
        </w:rPr>
      </w:pPr>
    </w:p>
    <w:p w14:paraId="220A723C" w14:textId="281986D2" w:rsidR="005B40CB" w:rsidRDefault="000C5A39">
      <w:pPr>
        <w:pStyle w:val="BodyText"/>
        <w:ind w:left="112" w:right="1152"/>
      </w:pPr>
      <w:r>
        <w:t>Portfolio pathway Faculty members, Portfolio pathway Faculty Lead, Chair Training Committee, Head of Education and Training, Education and Training Co-ordinator and other Departmental staff.</w:t>
      </w:r>
    </w:p>
    <w:p w14:paraId="05CD2850" w14:textId="77777777" w:rsidR="005B40CB" w:rsidRDefault="005B40CB">
      <w:pPr>
        <w:pStyle w:val="BodyText"/>
        <w:spacing w:before="11"/>
        <w:rPr>
          <w:sz w:val="23"/>
        </w:rPr>
      </w:pPr>
    </w:p>
    <w:p w14:paraId="2A90479A" w14:textId="77777777" w:rsidR="005B40CB" w:rsidRDefault="00000000">
      <w:pPr>
        <w:pStyle w:val="ListParagraph"/>
        <w:numPr>
          <w:ilvl w:val="0"/>
          <w:numId w:val="1"/>
        </w:numPr>
        <w:tabs>
          <w:tab w:val="left" w:pos="833"/>
          <w:tab w:val="left" w:pos="834"/>
        </w:tabs>
        <w:spacing w:line="484" w:lineRule="auto"/>
        <w:ind w:right="7075" w:firstLine="360"/>
        <w:rPr>
          <w:b/>
          <w:sz w:val="24"/>
        </w:rPr>
      </w:pPr>
      <w:r>
        <w:rPr>
          <w:b/>
          <w:sz w:val="24"/>
        </w:rPr>
        <w:t xml:space="preserve">External Liaison: </w:t>
      </w:r>
      <w:r>
        <w:rPr>
          <w:sz w:val="24"/>
        </w:rPr>
        <w:t xml:space="preserve">General Medical Council (GMC). </w:t>
      </w:r>
      <w:r>
        <w:rPr>
          <w:b/>
          <w:sz w:val="24"/>
        </w:rPr>
        <w:t>RENUMERATION</w:t>
      </w:r>
    </w:p>
    <w:p w14:paraId="7C179DCF" w14:textId="77777777" w:rsidR="005B40CB" w:rsidRDefault="00000000">
      <w:pPr>
        <w:pStyle w:val="BodyText"/>
        <w:spacing w:before="7"/>
        <w:ind w:left="112"/>
      </w:pPr>
      <w:r>
        <w:t>There is no direct payment for the role.</w:t>
      </w:r>
    </w:p>
    <w:p w14:paraId="310DF740" w14:textId="77777777" w:rsidR="005B40CB" w:rsidRDefault="00000000">
      <w:pPr>
        <w:pStyle w:val="BodyText"/>
        <w:spacing w:before="182" w:line="259" w:lineRule="auto"/>
        <w:ind w:left="112" w:right="1261"/>
      </w:pPr>
      <w:r>
        <w:t>The post holder will be supported by the RCOphth in applying for recognition of any time commitment within the job planning process but any outcomes will remain a local decision.</w:t>
      </w:r>
    </w:p>
    <w:p w14:paraId="7FD31F33" w14:textId="77777777" w:rsidR="005B40CB" w:rsidRDefault="00000000">
      <w:pPr>
        <w:pStyle w:val="BodyText"/>
        <w:spacing w:before="160" w:line="259" w:lineRule="auto"/>
        <w:ind w:left="112" w:right="926"/>
      </w:pPr>
      <w:r>
        <w:t>Evidence of activity within this role will be endorsed for the purposes of personal appraisal and revalidation.</w:t>
      </w:r>
    </w:p>
    <w:p w14:paraId="6160D645" w14:textId="77777777" w:rsidR="005B40CB" w:rsidRDefault="00000000">
      <w:pPr>
        <w:pStyle w:val="Heading1"/>
        <w:spacing w:before="159"/>
      </w:pPr>
      <w:r>
        <w:t>PERIOD OF OPERATION AND COMMENCEMENT</w:t>
      </w:r>
    </w:p>
    <w:p w14:paraId="5B0900E3" w14:textId="77777777" w:rsidR="005B40CB" w:rsidRDefault="005B40CB">
      <w:pPr>
        <w:pStyle w:val="BodyText"/>
        <w:spacing w:before="12"/>
        <w:rPr>
          <w:b/>
          <w:sz w:val="23"/>
        </w:rPr>
      </w:pPr>
    </w:p>
    <w:p w14:paraId="0373ECEB" w14:textId="77777777" w:rsidR="005B40CB" w:rsidRDefault="00000000">
      <w:pPr>
        <w:pStyle w:val="BodyText"/>
        <w:ind w:left="112"/>
      </w:pPr>
      <w:r>
        <w:t>The post holder will commence their role on appointment for a period of three years.</w:t>
      </w:r>
    </w:p>
    <w:p w14:paraId="1154AECB" w14:textId="77777777" w:rsidR="005B40CB" w:rsidRDefault="005B40CB">
      <w:pPr>
        <w:pStyle w:val="BodyText"/>
        <w:spacing w:before="12"/>
        <w:rPr>
          <w:sz w:val="23"/>
        </w:rPr>
      </w:pPr>
    </w:p>
    <w:p w14:paraId="78C256CB" w14:textId="7655E18E" w:rsidR="005B40CB" w:rsidRDefault="00000000">
      <w:pPr>
        <w:pStyle w:val="BodyText"/>
        <w:spacing w:line="242" w:lineRule="auto"/>
        <w:ind w:left="112" w:right="788"/>
      </w:pPr>
      <w:r>
        <w:t xml:space="preserve">Assessors are reviewed annually by the </w:t>
      </w:r>
      <w:r w:rsidR="000C5A39">
        <w:t xml:space="preserve">Portfolio pathway </w:t>
      </w:r>
      <w:r>
        <w:t>Faculty Lead to confirm continued eligibility for the role. Assessors will receive an annual feedback report on their evaluations.</w:t>
      </w:r>
    </w:p>
    <w:p w14:paraId="52889AAA" w14:textId="77777777" w:rsidR="005B40CB" w:rsidRDefault="005B40CB">
      <w:pPr>
        <w:pStyle w:val="BodyText"/>
        <w:spacing w:before="8"/>
        <w:rPr>
          <w:sz w:val="23"/>
        </w:rPr>
      </w:pPr>
    </w:p>
    <w:p w14:paraId="5DA23B68" w14:textId="77777777" w:rsidR="005B40CB" w:rsidRDefault="00000000">
      <w:pPr>
        <w:pStyle w:val="BodyText"/>
        <w:ind w:left="112"/>
      </w:pPr>
      <w:r>
        <w:t>Administrative support will be provided by the Education and Training Department.</w:t>
      </w:r>
    </w:p>
    <w:p w14:paraId="33CDE1D8" w14:textId="77777777" w:rsidR="005B40CB" w:rsidRDefault="005B40CB">
      <w:pPr>
        <w:sectPr w:rsidR="005B40CB">
          <w:footerReference w:type="default" r:id="rId8"/>
          <w:pgSz w:w="11910" w:h="16840"/>
          <w:pgMar w:top="1060" w:right="580" w:bottom="1120" w:left="1020" w:header="0" w:footer="920" w:gutter="0"/>
          <w:pgNumType w:start="2"/>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1"/>
      </w:tblGrid>
      <w:tr w:rsidR="005B40CB" w14:paraId="39488403" w14:textId="77777777" w:rsidTr="23429B7B">
        <w:trPr>
          <w:trHeight w:val="585"/>
        </w:trPr>
        <w:tc>
          <w:tcPr>
            <w:tcW w:w="9631" w:type="dxa"/>
            <w:shd w:val="clear" w:color="auto" w:fill="BEBEBE"/>
          </w:tcPr>
          <w:p w14:paraId="7C5DE5DF" w14:textId="77777777" w:rsidR="005B40CB" w:rsidRDefault="00000000">
            <w:pPr>
              <w:pStyle w:val="TableParagraph"/>
              <w:spacing w:line="292" w:lineRule="exact"/>
              <w:rPr>
                <w:b/>
                <w:sz w:val="24"/>
              </w:rPr>
            </w:pPr>
            <w:r>
              <w:rPr>
                <w:b/>
                <w:sz w:val="24"/>
              </w:rPr>
              <w:lastRenderedPageBreak/>
              <w:t>EDUCATIONAL REQUIREMENTS</w:t>
            </w:r>
          </w:p>
        </w:tc>
      </w:tr>
      <w:tr w:rsidR="005B40CB" w14:paraId="685D345F" w14:textId="77777777" w:rsidTr="23429B7B">
        <w:trPr>
          <w:trHeight w:val="295"/>
        </w:trPr>
        <w:tc>
          <w:tcPr>
            <w:tcW w:w="9631" w:type="dxa"/>
          </w:tcPr>
          <w:p w14:paraId="2DFD456D" w14:textId="77777777" w:rsidR="005B40CB" w:rsidRDefault="00000000">
            <w:pPr>
              <w:pStyle w:val="TableParagraph"/>
              <w:spacing w:before="2" w:line="273" w:lineRule="exact"/>
              <w:rPr>
                <w:b/>
                <w:sz w:val="24"/>
              </w:rPr>
            </w:pPr>
            <w:r>
              <w:rPr>
                <w:b/>
                <w:sz w:val="24"/>
              </w:rPr>
              <w:t>Essential</w:t>
            </w:r>
          </w:p>
        </w:tc>
      </w:tr>
      <w:tr w:rsidR="005B40CB" w14:paraId="08E63C6B" w14:textId="77777777" w:rsidTr="23429B7B">
        <w:trPr>
          <w:trHeight w:val="292"/>
        </w:trPr>
        <w:tc>
          <w:tcPr>
            <w:tcW w:w="9631" w:type="dxa"/>
          </w:tcPr>
          <w:p w14:paraId="5AAF0F2E" w14:textId="7A2E57C3" w:rsidR="005B40CB" w:rsidRDefault="000C5A39">
            <w:pPr>
              <w:pStyle w:val="TableParagraph"/>
              <w:rPr>
                <w:sz w:val="24"/>
              </w:rPr>
            </w:pPr>
            <w:r>
              <w:t>Practising consultant Ophthalmologists in the NHS</w:t>
            </w:r>
            <w:r w:rsidR="000C1A6E">
              <w:rPr>
                <w:sz w:val="24"/>
              </w:rPr>
              <w:t xml:space="preserve"> with </w:t>
            </w:r>
            <w:r w:rsidR="0075165C">
              <w:rPr>
                <w:sz w:val="24"/>
              </w:rPr>
              <w:t xml:space="preserve">at least five years NHS </w:t>
            </w:r>
            <w:r w:rsidR="000C1A6E">
              <w:rPr>
                <w:sz w:val="24"/>
              </w:rPr>
              <w:t>appropriate experience</w:t>
            </w:r>
            <w:r w:rsidR="0075165C">
              <w:rPr>
                <w:sz w:val="24"/>
              </w:rPr>
              <w:t xml:space="preserve"> who is entered on the specialist register</w:t>
            </w:r>
          </w:p>
        </w:tc>
      </w:tr>
      <w:tr w:rsidR="005B40CB" w14:paraId="743B87B9" w14:textId="77777777" w:rsidTr="23429B7B">
        <w:trPr>
          <w:trHeight w:val="292"/>
        </w:trPr>
        <w:tc>
          <w:tcPr>
            <w:tcW w:w="9631" w:type="dxa"/>
          </w:tcPr>
          <w:p w14:paraId="03A88D25" w14:textId="77777777" w:rsidR="005B40CB" w:rsidRDefault="00000000">
            <w:pPr>
              <w:pStyle w:val="TableParagraph"/>
              <w:rPr>
                <w:b/>
                <w:sz w:val="24"/>
              </w:rPr>
            </w:pPr>
            <w:r>
              <w:rPr>
                <w:b/>
                <w:sz w:val="24"/>
              </w:rPr>
              <w:t>Desirable</w:t>
            </w:r>
          </w:p>
        </w:tc>
      </w:tr>
      <w:tr w:rsidR="005B40CB" w14:paraId="736C7A63" w14:textId="77777777" w:rsidTr="23429B7B">
        <w:trPr>
          <w:trHeight w:val="292"/>
        </w:trPr>
        <w:tc>
          <w:tcPr>
            <w:tcW w:w="9631" w:type="dxa"/>
          </w:tcPr>
          <w:p w14:paraId="2AD2C8C2" w14:textId="77777777" w:rsidR="005B40CB" w:rsidRDefault="00000000">
            <w:pPr>
              <w:pStyle w:val="TableParagraph"/>
              <w:rPr>
                <w:sz w:val="24"/>
              </w:rPr>
            </w:pPr>
            <w:r>
              <w:rPr>
                <w:sz w:val="24"/>
              </w:rPr>
              <w:t>Have held or currently holding a post as College Tutor or similar educational role</w:t>
            </w:r>
          </w:p>
        </w:tc>
      </w:tr>
      <w:tr w:rsidR="005B40CB" w14:paraId="51D8AF4D" w14:textId="77777777" w:rsidTr="23429B7B">
        <w:trPr>
          <w:trHeight w:val="587"/>
        </w:trPr>
        <w:tc>
          <w:tcPr>
            <w:tcW w:w="9631" w:type="dxa"/>
            <w:shd w:val="clear" w:color="auto" w:fill="BEBEBE"/>
          </w:tcPr>
          <w:p w14:paraId="23A025D9" w14:textId="77777777" w:rsidR="005B40CB" w:rsidRDefault="00000000">
            <w:pPr>
              <w:pStyle w:val="TableParagraph"/>
              <w:spacing w:line="292" w:lineRule="exact"/>
              <w:rPr>
                <w:b/>
                <w:sz w:val="24"/>
              </w:rPr>
            </w:pPr>
            <w:r>
              <w:rPr>
                <w:b/>
                <w:sz w:val="24"/>
              </w:rPr>
              <w:t>PROFESSIONAL/TECHINICAL AND OCCUPATIONAL TRAINING</w:t>
            </w:r>
          </w:p>
        </w:tc>
      </w:tr>
      <w:tr w:rsidR="005B40CB" w14:paraId="60E2E627" w14:textId="77777777" w:rsidTr="23429B7B">
        <w:trPr>
          <w:trHeight w:val="292"/>
        </w:trPr>
        <w:tc>
          <w:tcPr>
            <w:tcW w:w="9631" w:type="dxa"/>
          </w:tcPr>
          <w:p w14:paraId="00CA0307" w14:textId="77777777" w:rsidR="005B40CB" w:rsidRDefault="00000000">
            <w:pPr>
              <w:pStyle w:val="TableParagraph"/>
              <w:rPr>
                <w:b/>
                <w:sz w:val="24"/>
              </w:rPr>
            </w:pPr>
            <w:r>
              <w:rPr>
                <w:b/>
                <w:sz w:val="24"/>
              </w:rPr>
              <w:t>Essential</w:t>
            </w:r>
          </w:p>
        </w:tc>
      </w:tr>
      <w:tr w:rsidR="005B40CB" w14:paraId="69F8AA2D" w14:textId="77777777" w:rsidTr="23429B7B">
        <w:trPr>
          <w:trHeight w:val="292"/>
        </w:trPr>
        <w:tc>
          <w:tcPr>
            <w:tcW w:w="9631" w:type="dxa"/>
          </w:tcPr>
          <w:p w14:paraId="7BA4525D" w14:textId="5EE9C009" w:rsidR="005B40CB" w:rsidRDefault="00000000">
            <w:pPr>
              <w:pStyle w:val="TableParagraph"/>
              <w:rPr>
                <w:sz w:val="24"/>
              </w:rPr>
            </w:pPr>
            <w:r>
              <w:rPr>
                <w:sz w:val="24"/>
              </w:rPr>
              <w:t>Member in good standing with the RCOphth</w:t>
            </w:r>
          </w:p>
        </w:tc>
      </w:tr>
      <w:tr w:rsidR="005B40CB" w14:paraId="7C281696" w14:textId="77777777" w:rsidTr="23429B7B">
        <w:trPr>
          <w:trHeight w:val="292"/>
        </w:trPr>
        <w:tc>
          <w:tcPr>
            <w:tcW w:w="9631" w:type="dxa"/>
          </w:tcPr>
          <w:p w14:paraId="03A56BE0" w14:textId="01E1DBEB" w:rsidR="005B40CB" w:rsidRDefault="00000000" w:rsidP="23429B7B">
            <w:pPr>
              <w:pStyle w:val="TableParagraph"/>
              <w:rPr>
                <w:sz w:val="24"/>
                <w:szCs w:val="24"/>
              </w:rPr>
            </w:pPr>
            <w:r w:rsidRPr="23429B7B">
              <w:rPr>
                <w:sz w:val="24"/>
                <w:szCs w:val="24"/>
              </w:rPr>
              <w:t>Registered with a Licence to Practise</w:t>
            </w:r>
            <w:r w:rsidR="50C398D8" w:rsidRPr="23429B7B">
              <w:rPr>
                <w:sz w:val="24"/>
                <w:szCs w:val="24"/>
              </w:rPr>
              <w:t xml:space="preserve"> and registered on the GMC Specialist Register</w:t>
            </w:r>
          </w:p>
        </w:tc>
      </w:tr>
      <w:tr w:rsidR="005B40CB" w14:paraId="36C76E77" w14:textId="77777777" w:rsidTr="23429B7B">
        <w:trPr>
          <w:trHeight w:val="294"/>
        </w:trPr>
        <w:tc>
          <w:tcPr>
            <w:tcW w:w="9631" w:type="dxa"/>
          </w:tcPr>
          <w:p w14:paraId="28F76AC2" w14:textId="77777777" w:rsidR="005B40CB" w:rsidRDefault="00000000">
            <w:pPr>
              <w:pStyle w:val="TableParagraph"/>
              <w:spacing w:before="1" w:line="273" w:lineRule="exact"/>
              <w:rPr>
                <w:sz w:val="24"/>
              </w:rPr>
            </w:pPr>
            <w:r>
              <w:rPr>
                <w:sz w:val="24"/>
              </w:rPr>
              <w:t>A commitment to equality and diversity, confidentiality and high professional standards</w:t>
            </w:r>
          </w:p>
        </w:tc>
      </w:tr>
      <w:tr w:rsidR="005B40CB" w14:paraId="54D7CB40" w14:textId="77777777" w:rsidTr="23429B7B">
        <w:trPr>
          <w:trHeight w:val="292"/>
        </w:trPr>
        <w:tc>
          <w:tcPr>
            <w:tcW w:w="9631" w:type="dxa"/>
          </w:tcPr>
          <w:p w14:paraId="1BE5AAD7" w14:textId="77777777" w:rsidR="005B40CB" w:rsidRDefault="00000000">
            <w:pPr>
              <w:pStyle w:val="TableParagraph"/>
              <w:rPr>
                <w:sz w:val="24"/>
              </w:rPr>
            </w:pPr>
            <w:r>
              <w:rPr>
                <w:sz w:val="24"/>
              </w:rPr>
              <w:t>Evidence of completion of annual appraisal</w:t>
            </w:r>
          </w:p>
        </w:tc>
      </w:tr>
      <w:tr w:rsidR="005B40CB" w14:paraId="2E69A491" w14:textId="77777777" w:rsidTr="23429B7B">
        <w:trPr>
          <w:trHeight w:val="585"/>
        </w:trPr>
        <w:tc>
          <w:tcPr>
            <w:tcW w:w="9631" w:type="dxa"/>
            <w:shd w:val="clear" w:color="auto" w:fill="BEBEBE"/>
          </w:tcPr>
          <w:p w14:paraId="759D4B96" w14:textId="77777777" w:rsidR="005B40CB" w:rsidRDefault="00000000">
            <w:pPr>
              <w:pStyle w:val="TableParagraph"/>
              <w:spacing w:line="292" w:lineRule="exact"/>
              <w:rPr>
                <w:b/>
                <w:sz w:val="24"/>
              </w:rPr>
            </w:pPr>
            <w:r>
              <w:rPr>
                <w:b/>
                <w:sz w:val="24"/>
              </w:rPr>
              <w:t>EXPERIENCE</w:t>
            </w:r>
          </w:p>
        </w:tc>
      </w:tr>
      <w:tr w:rsidR="005B40CB" w14:paraId="612FFE55" w14:textId="77777777" w:rsidTr="23429B7B">
        <w:trPr>
          <w:trHeight w:val="293"/>
        </w:trPr>
        <w:tc>
          <w:tcPr>
            <w:tcW w:w="9631" w:type="dxa"/>
          </w:tcPr>
          <w:p w14:paraId="25DB17E2" w14:textId="77777777" w:rsidR="005B40CB" w:rsidRDefault="00000000">
            <w:pPr>
              <w:pStyle w:val="TableParagraph"/>
              <w:spacing w:line="273" w:lineRule="exact"/>
              <w:rPr>
                <w:b/>
                <w:sz w:val="24"/>
              </w:rPr>
            </w:pPr>
            <w:r>
              <w:rPr>
                <w:b/>
                <w:sz w:val="24"/>
              </w:rPr>
              <w:t>Essential</w:t>
            </w:r>
          </w:p>
        </w:tc>
      </w:tr>
      <w:tr w:rsidR="005B40CB" w14:paraId="03BA992B" w14:textId="77777777" w:rsidTr="23429B7B">
        <w:trPr>
          <w:trHeight w:val="587"/>
        </w:trPr>
        <w:tc>
          <w:tcPr>
            <w:tcW w:w="9631" w:type="dxa"/>
          </w:tcPr>
          <w:p w14:paraId="093CFCCA" w14:textId="77777777" w:rsidR="005B40CB" w:rsidRDefault="00000000">
            <w:pPr>
              <w:pStyle w:val="TableParagraph"/>
              <w:spacing w:before="1" w:line="290" w:lineRule="atLeast"/>
              <w:rPr>
                <w:sz w:val="24"/>
              </w:rPr>
            </w:pPr>
            <w:r>
              <w:rPr>
                <w:sz w:val="24"/>
              </w:rPr>
              <w:t>Understanding of the principles of adult learning and how ophthalmology competences are assessed in training</w:t>
            </w:r>
          </w:p>
        </w:tc>
      </w:tr>
      <w:tr w:rsidR="005B40CB" w14:paraId="200B61FB" w14:textId="77777777" w:rsidTr="23429B7B">
        <w:trPr>
          <w:trHeight w:val="292"/>
        </w:trPr>
        <w:tc>
          <w:tcPr>
            <w:tcW w:w="9631" w:type="dxa"/>
          </w:tcPr>
          <w:p w14:paraId="2892BA8C" w14:textId="77777777" w:rsidR="005B40CB" w:rsidRDefault="00000000">
            <w:pPr>
              <w:pStyle w:val="TableParagraph"/>
              <w:rPr>
                <w:sz w:val="24"/>
              </w:rPr>
            </w:pPr>
            <w:r>
              <w:rPr>
                <w:sz w:val="24"/>
              </w:rPr>
              <w:t>Experience of teaching or managing ophthalmology education</w:t>
            </w:r>
          </w:p>
        </w:tc>
      </w:tr>
      <w:tr w:rsidR="005B40CB" w14:paraId="64D3474E" w14:textId="77777777" w:rsidTr="23429B7B">
        <w:trPr>
          <w:trHeight w:val="292"/>
        </w:trPr>
        <w:tc>
          <w:tcPr>
            <w:tcW w:w="9631" w:type="dxa"/>
          </w:tcPr>
          <w:p w14:paraId="6FBA9AD8" w14:textId="77777777" w:rsidR="005B40CB" w:rsidRDefault="00000000">
            <w:pPr>
              <w:pStyle w:val="TableParagraph"/>
              <w:rPr>
                <w:b/>
                <w:sz w:val="24"/>
              </w:rPr>
            </w:pPr>
            <w:r>
              <w:rPr>
                <w:b/>
                <w:sz w:val="24"/>
              </w:rPr>
              <w:t>Desirable</w:t>
            </w:r>
          </w:p>
        </w:tc>
      </w:tr>
      <w:tr w:rsidR="005B40CB" w14:paraId="3645EB54" w14:textId="77777777" w:rsidTr="23429B7B">
        <w:trPr>
          <w:trHeight w:val="292"/>
        </w:trPr>
        <w:tc>
          <w:tcPr>
            <w:tcW w:w="9631" w:type="dxa"/>
          </w:tcPr>
          <w:p w14:paraId="18635879" w14:textId="77777777" w:rsidR="005B40CB" w:rsidRDefault="00000000">
            <w:pPr>
              <w:pStyle w:val="TableParagraph"/>
              <w:rPr>
                <w:sz w:val="24"/>
              </w:rPr>
            </w:pPr>
            <w:r>
              <w:rPr>
                <w:sz w:val="24"/>
              </w:rPr>
              <w:t>Active involvement in education and training of postgraduate trainees in ophthalmology</w:t>
            </w:r>
          </w:p>
        </w:tc>
      </w:tr>
      <w:tr w:rsidR="005B40CB" w14:paraId="4BDDD666" w14:textId="77777777" w:rsidTr="23429B7B">
        <w:trPr>
          <w:trHeight w:val="587"/>
        </w:trPr>
        <w:tc>
          <w:tcPr>
            <w:tcW w:w="9631" w:type="dxa"/>
            <w:shd w:val="clear" w:color="auto" w:fill="BEBEBE"/>
          </w:tcPr>
          <w:p w14:paraId="3361D965" w14:textId="77777777" w:rsidR="005B40CB" w:rsidRDefault="00000000">
            <w:pPr>
              <w:pStyle w:val="TableParagraph"/>
              <w:spacing w:before="1" w:line="240" w:lineRule="auto"/>
              <w:rPr>
                <w:b/>
                <w:sz w:val="24"/>
              </w:rPr>
            </w:pPr>
            <w:r>
              <w:rPr>
                <w:b/>
                <w:sz w:val="24"/>
              </w:rPr>
              <w:t>SKILLS AND KNOWLEDGE</w:t>
            </w:r>
          </w:p>
        </w:tc>
      </w:tr>
      <w:tr w:rsidR="005B40CB" w14:paraId="27085B8D" w14:textId="77777777" w:rsidTr="23429B7B">
        <w:trPr>
          <w:trHeight w:val="292"/>
        </w:trPr>
        <w:tc>
          <w:tcPr>
            <w:tcW w:w="9631" w:type="dxa"/>
          </w:tcPr>
          <w:p w14:paraId="1876F7AD" w14:textId="77777777" w:rsidR="005B40CB" w:rsidRDefault="00000000">
            <w:pPr>
              <w:pStyle w:val="TableParagraph"/>
              <w:rPr>
                <w:b/>
                <w:sz w:val="24"/>
              </w:rPr>
            </w:pPr>
            <w:r>
              <w:rPr>
                <w:b/>
                <w:sz w:val="24"/>
              </w:rPr>
              <w:t>Essential</w:t>
            </w:r>
          </w:p>
        </w:tc>
      </w:tr>
      <w:tr w:rsidR="005B40CB" w14:paraId="3390C5B7" w14:textId="77777777" w:rsidTr="23429B7B">
        <w:trPr>
          <w:trHeight w:val="292"/>
        </w:trPr>
        <w:tc>
          <w:tcPr>
            <w:tcW w:w="9631" w:type="dxa"/>
          </w:tcPr>
          <w:p w14:paraId="06ACF071" w14:textId="77777777" w:rsidR="005B40CB" w:rsidRDefault="00000000">
            <w:pPr>
              <w:pStyle w:val="TableParagraph"/>
              <w:rPr>
                <w:sz w:val="24"/>
              </w:rPr>
            </w:pPr>
            <w:r>
              <w:rPr>
                <w:sz w:val="24"/>
              </w:rPr>
              <w:t>A good understanding of the principles of education and training in ophthalmology</w:t>
            </w:r>
          </w:p>
        </w:tc>
      </w:tr>
      <w:tr w:rsidR="005B40CB" w14:paraId="4AA7C891" w14:textId="77777777" w:rsidTr="23429B7B">
        <w:trPr>
          <w:trHeight w:val="292"/>
        </w:trPr>
        <w:tc>
          <w:tcPr>
            <w:tcW w:w="9631" w:type="dxa"/>
          </w:tcPr>
          <w:p w14:paraId="53FDCCD4" w14:textId="77777777" w:rsidR="005B40CB" w:rsidRDefault="00000000">
            <w:pPr>
              <w:pStyle w:val="TableParagraph"/>
              <w:rPr>
                <w:sz w:val="24"/>
              </w:rPr>
            </w:pPr>
            <w:r>
              <w:rPr>
                <w:sz w:val="24"/>
              </w:rPr>
              <w:t>A good knowledge of the current curriculum requirements and standards for trainees</w:t>
            </w:r>
          </w:p>
        </w:tc>
      </w:tr>
      <w:tr w:rsidR="005B40CB" w14:paraId="4D34A3D0" w14:textId="77777777" w:rsidTr="23429B7B">
        <w:trPr>
          <w:trHeight w:val="294"/>
        </w:trPr>
        <w:tc>
          <w:tcPr>
            <w:tcW w:w="9631" w:type="dxa"/>
          </w:tcPr>
          <w:p w14:paraId="21C63D91" w14:textId="77777777" w:rsidR="005B40CB" w:rsidRDefault="00000000">
            <w:pPr>
              <w:pStyle w:val="TableParagraph"/>
              <w:spacing w:before="1" w:line="273" w:lineRule="exact"/>
              <w:rPr>
                <w:sz w:val="24"/>
              </w:rPr>
            </w:pPr>
            <w:r>
              <w:rPr>
                <w:sz w:val="24"/>
              </w:rPr>
              <w:t>The ability to assimilate and comment in detail on large amounts of information</w:t>
            </w:r>
          </w:p>
        </w:tc>
      </w:tr>
      <w:tr w:rsidR="005B40CB" w14:paraId="04D099C8" w14:textId="77777777" w:rsidTr="23429B7B">
        <w:trPr>
          <w:trHeight w:val="585"/>
        </w:trPr>
        <w:tc>
          <w:tcPr>
            <w:tcW w:w="9631" w:type="dxa"/>
          </w:tcPr>
          <w:p w14:paraId="777D4EFB" w14:textId="77777777" w:rsidR="005B40CB" w:rsidRDefault="00000000">
            <w:pPr>
              <w:pStyle w:val="TableParagraph"/>
              <w:spacing w:line="293" w:lineRule="exact"/>
              <w:rPr>
                <w:sz w:val="24"/>
              </w:rPr>
            </w:pPr>
            <w:r>
              <w:rPr>
                <w:sz w:val="24"/>
              </w:rPr>
              <w:t>Attention to detail and the ability to make robust, consistent and objective judgements with</w:t>
            </w:r>
          </w:p>
          <w:p w14:paraId="1D4BED05" w14:textId="77777777" w:rsidR="005B40CB" w:rsidRDefault="00000000">
            <w:pPr>
              <w:pStyle w:val="TableParagraph"/>
              <w:spacing w:line="273" w:lineRule="exact"/>
              <w:rPr>
                <w:sz w:val="24"/>
              </w:rPr>
            </w:pPr>
            <w:r>
              <w:rPr>
                <w:sz w:val="24"/>
              </w:rPr>
              <w:t>reference to the curriculum standards and the quality of the evidence presented</w:t>
            </w:r>
          </w:p>
        </w:tc>
      </w:tr>
      <w:tr w:rsidR="005B40CB" w14:paraId="419D8715" w14:textId="77777777" w:rsidTr="23429B7B">
        <w:trPr>
          <w:trHeight w:val="292"/>
        </w:trPr>
        <w:tc>
          <w:tcPr>
            <w:tcW w:w="9631" w:type="dxa"/>
          </w:tcPr>
          <w:p w14:paraId="51A853A3" w14:textId="77777777" w:rsidR="005B40CB" w:rsidRDefault="00000000">
            <w:pPr>
              <w:pStyle w:val="TableParagraph"/>
              <w:rPr>
                <w:b/>
                <w:sz w:val="24"/>
              </w:rPr>
            </w:pPr>
            <w:r>
              <w:rPr>
                <w:b/>
                <w:sz w:val="24"/>
              </w:rPr>
              <w:t>Desirable</w:t>
            </w:r>
          </w:p>
        </w:tc>
      </w:tr>
      <w:tr w:rsidR="005B40CB" w14:paraId="4755F599" w14:textId="77777777" w:rsidTr="23429B7B">
        <w:trPr>
          <w:trHeight w:val="1173"/>
        </w:trPr>
        <w:tc>
          <w:tcPr>
            <w:tcW w:w="9631" w:type="dxa"/>
          </w:tcPr>
          <w:p w14:paraId="5353F590" w14:textId="77777777" w:rsidR="005B40CB" w:rsidRDefault="00000000">
            <w:pPr>
              <w:pStyle w:val="TableParagraph"/>
              <w:spacing w:line="240" w:lineRule="auto"/>
              <w:ind w:right="94"/>
              <w:jc w:val="both"/>
              <w:rPr>
                <w:sz w:val="24"/>
              </w:rPr>
            </w:pPr>
            <w:r>
              <w:rPr>
                <w:sz w:val="24"/>
              </w:rPr>
              <w:t>A</w:t>
            </w:r>
            <w:r>
              <w:rPr>
                <w:spacing w:val="-5"/>
                <w:sz w:val="24"/>
              </w:rPr>
              <w:t xml:space="preserve"> </w:t>
            </w:r>
            <w:r>
              <w:rPr>
                <w:sz w:val="24"/>
              </w:rPr>
              <w:t>working</w:t>
            </w:r>
            <w:r>
              <w:rPr>
                <w:spacing w:val="-5"/>
                <w:sz w:val="24"/>
              </w:rPr>
              <w:t xml:space="preserve"> </w:t>
            </w:r>
            <w:r>
              <w:rPr>
                <w:sz w:val="24"/>
              </w:rPr>
              <w:t>knowledge</w:t>
            </w:r>
            <w:r>
              <w:rPr>
                <w:spacing w:val="-7"/>
                <w:sz w:val="24"/>
              </w:rPr>
              <w:t xml:space="preserve"> </w:t>
            </w:r>
            <w:r>
              <w:rPr>
                <w:sz w:val="24"/>
              </w:rPr>
              <w:t>of,</w:t>
            </w:r>
            <w:r>
              <w:rPr>
                <w:spacing w:val="-7"/>
                <w:sz w:val="24"/>
              </w:rPr>
              <w:t xml:space="preserve"> </w:t>
            </w:r>
            <w:r>
              <w:rPr>
                <w:sz w:val="24"/>
              </w:rPr>
              <w:t>or</w:t>
            </w:r>
            <w:r>
              <w:rPr>
                <w:spacing w:val="-4"/>
                <w:sz w:val="24"/>
              </w:rPr>
              <w:t xml:space="preserve"> </w:t>
            </w:r>
            <w:r>
              <w:rPr>
                <w:sz w:val="24"/>
              </w:rPr>
              <w:t>willingness</w:t>
            </w:r>
            <w:r>
              <w:rPr>
                <w:spacing w:val="-7"/>
                <w:sz w:val="24"/>
              </w:rPr>
              <w:t xml:space="preserve"> </w:t>
            </w:r>
            <w:r>
              <w:rPr>
                <w:sz w:val="24"/>
              </w:rPr>
              <w:t>to</w:t>
            </w:r>
            <w:r>
              <w:rPr>
                <w:spacing w:val="-7"/>
                <w:sz w:val="24"/>
              </w:rPr>
              <w:t xml:space="preserve"> </w:t>
            </w:r>
            <w:r>
              <w:rPr>
                <w:sz w:val="24"/>
              </w:rPr>
              <w:t>familiarise</w:t>
            </w:r>
            <w:r>
              <w:rPr>
                <w:spacing w:val="-5"/>
                <w:sz w:val="24"/>
              </w:rPr>
              <w:t xml:space="preserve"> </w:t>
            </w:r>
            <w:r>
              <w:rPr>
                <w:sz w:val="24"/>
              </w:rPr>
              <w:t>him/herself</w:t>
            </w:r>
            <w:r>
              <w:rPr>
                <w:spacing w:val="-6"/>
                <w:sz w:val="24"/>
              </w:rPr>
              <w:t xml:space="preserve"> </w:t>
            </w:r>
            <w:r>
              <w:rPr>
                <w:sz w:val="24"/>
              </w:rPr>
              <w:t>with,</w:t>
            </w:r>
            <w:r>
              <w:rPr>
                <w:spacing w:val="-3"/>
                <w:sz w:val="24"/>
              </w:rPr>
              <w:t xml:space="preserve"> </w:t>
            </w:r>
            <w:r>
              <w:rPr>
                <w:sz w:val="24"/>
              </w:rPr>
              <w:t>the</w:t>
            </w:r>
            <w:r>
              <w:rPr>
                <w:spacing w:val="-8"/>
                <w:sz w:val="24"/>
              </w:rPr>
              <w:t xml:space="preserve"> </w:t>
            </w:r>
            <w:r>
              <w:rPr>
                <w:sz w:val="24"/>
              </w:rPr>
              <w:t>General</w:t>
            </w:r>
            <w:r>
              <w:rPr>
                <w:spacing w:val="-7"/>
                <w:sz w:val="24"/>
              </w:rPr>
              <w:t xml:space="preserve"> </w:t>
            </w:r>
            <w:r>
              <w:rPr>
                <w:sz w:val="24"/>
              </w:rPr>
              <w:t>and</w:t>
            </w:r>
            <w:r>
              <w:rPr>
                <w:spacing w:val="-6"/>
                <w:sz w:val="24"/>
              </w:rPr>
              <w:t xml:space="preserve"> </w:t>
            </w:r>
            <w:r>
              <w:rPr>
                <w:sz w:val="24"/>
              </w:rPr>
              <w:t>Specialist Medical</w:t>
            </w:r>
            <w:r>
              <w:rPr>
                <w:spacing w:val="-14"/>
                <w:sz w:val="24"/>
              </w:rPr>
              <w:t xml:space="preserve"> </w:t>
            </w:r>
            <w:r>
              <w:rPr>
                <w:sz w:val="24"/>
              </w:rPr>
              <w:t>Practice</w:t>
            </w:r>
            <w:r>
              <w:rPr>
                <w:spacing w:val="-14"/>
                <w:sz w:val="24"/>
              </w:rPr>
              <w:t xml:space="preserve"> </w:t>
            </w:r>
            <w:r>
              <w:rPr>
                <w:sz w:val="24"/>
              </w:rPr>
              <w:t>(Medical</w:t>
            </w:r>
            <w:r>
              <w:rPr>
                <w:spacing w:val="-12"/>
                <w:sz w:val="24"/>
              </w:rPr>
              <w:t xml:space="preserve"> </w:t>
            </w:r>
            <w:r>
              <w:rPr>
                <w:sz w:val="24"/>
              </w:rPr>
              <w:t>Education,</w:t>
            </w:r>
            <w:r>
              <w:rPr>
                <w:spacing w:val="-14"/>
                <w:sz w:val="24"/>
              </w:rPr>
              <w:t xml:space="preserve"> </w:t>
            </w:r>
            <w:r>
              <w:rPr>
                <w:sz w:val="24"/>
              </w:rPr>
              <w:t>Training</w:t>
            </w:r>
            <w:r>
              <w:rPr>
                <w:spacing w:val="-12"/>
                <w:sz w:val="24"/>
              </w:rPr>
              <w:t xml:space="preserve"> </w:t>
            </w:r>
            <w:r>
              <w:rPr>
                <w:sz w:val="24"/>
              </w:rPr>
              <w:t>and</w:t>
            </w:r>
            <w:r>
              <w:rPr>
                <w:spacing w:val="-16"/>
                <w:sz w:val="24"/>
              </w:rPr>
              <w:t xml:space="preserve"> </w:t>
            </w:r>
            <w:r>
              <w:rPr>
                <w:sz w:val="24"/>
              </w:rPr>
              <w:t>Qualifications)</w:t>
            </w:r>
            <w:r>
              <w:rPr>
                <w:spacing w:val="-13"/>
                <w:sz w:val="24"/>
              </w:rPr>
              <w:t xml:space="preserve"> </w:t>
            </w:r>
            <w:r>
              <w:rPr>
                <w:sz w:val="24"/>
              </w:rPr>
              <w:t>Orders</w:t>
            </w:r>
            <w:r>
              <w:rPr>
                <w:spacing w:val="-14"/>
                <w:sz w:val="24"/>
              </w:rPr>
              <w:t xml:space="preserve"> </w:t>
            </w:r>
            <w:r>
              <w:rPr>
                <w:sz w:val="24"/>
              </w:rPr>
              <w:t>2003</w:t>
            </w:r>
            <w:r>
              <w:rPr>
                <w:spacing w:val="-13"/>
                <w:sz w:val="24"/>
              </w:rPr>
              <w:t xml:space="preserve"> </w:t>
            </w:r>
            <w:r>
              <w:rPr>
                <w:sz w:val="24"/>
              </w:rPr>
              <w:t>and</w:t>
            </w:r>
            <w:r>
              <w:rPr>
                <w:spacing w:val="-14"/>
                <w:sz w:val="24"/>
              </w:rPr>
              <w:t xml:space="preserve"> </w:t>
            </w:r>
            <w:r>
              <w:rPr>
                <w:sz w:val="24"/>
              </w:rPr>
              <w:t>2010,</w:t>
            </w:r>
            <w:r>
              <w:rPr>
                <w:spacing w:val="-14"/>
                <w:sz w:val="24"/>
              </w:rPr>
              <w:t xml:space="preserve"> </w:t>
            </w:r>
            <w:r>
              <w:rPr>
                <w:sz w:val="24"/>
              </w:rPr>
              <w:t>the</w:t>
            </w:r>
            <w:r>
              <w:rPr>
                <w:spacing w:val="-14"/>
                <w:sz w:val="24"/>
              </w:rPr>
              <w:t xml:space="preserve"> </w:t>
            </w:r>
            <w:r>
              <w:rPr>
                <w:sz w:val="24"/>
              </w:rPr>
              <w:t>1994 European Requirements Regulations, Good Medical Practice, the Specialty Specific Guidance</w:t>
            </w:r>
            <w:r>
              <w:rPr>
                <w:spacing w:val="29"/>
                <w:sz w:val="24"/>
              </w:rPr>
              <w:t xml:space="preserve"> </w:t>
            </w:r>
            <w:r>
              <w:rPr>
                <w:sz w:val="24"/>
              </w:rPr>
              <w:t>for</w:t>
            </w:r>
          </w:p>
          <w:p w14:paraId="57007359" w14:textId="77777777" w:rsidR="005B40CB" w:rsidRDefault="00000000">
            <w:pPr>
              <w:pStyle w:val="TableParagraph"/>
              <w:spacing w:before="1" w:line="273" w:lineRule="exact"/>
              <w:rPr>
                <w:sz w:val="24"/>
              </w:rPr>
            </w:pPr>
            <w:r>
              <w:rPr>
                <w:sz w:val="24"/>
              </w:rPr>
              <w:t>Ophthalmology</w:t>
            </w:r>
          </w:p>
        </w:tc>
      </w:tr>
      <w:tr w:rsidR="005B40CB" w14:paraId="09DC6AB8" w14:textId="77777777" w:rsidTr="23429B7B">
        <w:trPr>
          <w:trHeight w:val="585"/>
        </w:trPr>
        <w:tc>
          <w:tcPr>
            <w:tcW w:w="9631" w:type="dxa"/>
            <w:shd w:val="clear" w:color="auto" w:fill="BEBEBE"/>
          </w:tcPr>
          <w:p w14:paraId="47BBC75F" w14:textId="77777777" w:rsidR="005B40CB" w:rsidRDefault="00000000">
            <w:pPr>
              <w:pStyle w:val="TableParagraph"/>
              <w:spacing w:line="292" w:lineRule="exact"/>
              <w:rPr>
                <w:b/>
                <w:sz w:val="24"/>
              </w:rPr>
            </w:pPr>
            <w:r>
              <w:rPr>
                <w:b/>
                <w:sz w:val="24"/>
              </w:rPr>
              <w:t>PERSONAL ATTRIBUTES</w:t>
            </w:r>
          </w:p>
        </w:tc>
      </w:tr>
      <w:tr w:rsidR="005B40CB" w14:paraId="044422E0" w14:textId="77777777" w:rsidTr="23429B7B">
        <w:trPr>
          <w:trHeight w:val="292"/>
        </w:trPr>
        <w:tc>
          <w:tcPr>
            <w:tcW w:w="9631" w:type="dxa"/>
          </w:tcPr>
          <w:p w14:paraId="67F6DB33" w14:textId="77777777" w:rsidR="005B40CB" w:rsidRDefault="00000000">
            <w:pPr>
              <w:pStyle w:val="TableParagraph"/>
              <w:rPr>
                <w:b/>
                <w:sz w:val="24"/>
              </w:rPr>
            </w:pPr>
            <w:r>
              <w:rPr>
                <w:b/>
                <w:sz w:val="24"/>
              </w:rPr>
              <w:t>Essential</w:t>
            </w:r>
          </w:p>
        </w:tc>
      </w:tr>
      <w:tr w:rsidR="005B40CB" w14:paraId="5D34284C" w14:textId="77777777" w:rsidTr="23429B7B">
        <w:trPr>
          <w:trHeight w:val="292"/>
        </w:trPr>
        <w:tc>
          <w:tcPr>
            <w:tcW w:w="9631" w:type="dxa"/>
          </w:tcPr>
          <w:p w14:paraId="44FA9BB4" w14:textId="77777777" w:rsidR="005B40CB" w:rsidRDefault="00000000">
            <w:pPr>
              <w:pStyle w:val="TableParagraph"/>
              <w:rPr>
                <w:sz w:val="24"/>
              </w:rPr>
            </w:pPr>
            <w:r>
              <w:rPr>
                <w:sz w:val="24"/>
              </w:rPr>
              <w:t>The ability to meet timescales, work under pressure and organise work effectively</w:t>
            </w:r>
          </w:p>
        </w:tc>
      </w:tr>
      <w:tr w:rsidR="005B40CB" w14:paraId="16557D58" w14:textId="77777777" w:rsidTr="23429B7B">
        <w:trPr>
          <w:trHeight w:val="294"/>
        </w:trPr>
        <w:tc>
          <w:tcPr>
            <w:tcW w:w="9631" w:type="dxa"/>
          </w:tcPr>
          <w:p w14:paraId="34FAD8A2" w14:textId="77777777" w:rsidR="005B40CB" w:rsidRDefault="00000000">
            <w:pPr>
              <w:pStyle w:val="TableParagraph"/>
              <w:spacing w:before="1" w:line="273" w:lineRule="exact"/>
              <w:rPr>
                <w:sz w:val="24"/>
              </w:rPr>
            </w:pPr>
            <w:r>
              <w:rPr>
                <w:sz w:val="24"/>
              </w:rPr>
              <w:t>Good IT skills (to download large files and for basic word processing)</w:t>
            </w:r>
          </w:p>
        </w:tc>
      </w:tr>
      <w:tr w:rsidR="005B40CB" w14:paraId="376E22C1" w14:textId="77777777" w:rsidTr="23429B7B">
        <w:trPr>
          <w:trHeight w:val="585"/>
        </w:trPr>
        <w:tc>
          <w:tcPr>
            <w:tcW w:w="9631" w:type="dxa"/>
            <w:shd w:val="clear" w:color="auto" w:fill="BEBEBE"/>
          </w:tcPr>
          <w:p w14:paraId="68B65F2D" w14:textId="77777777" w:rsidR="005B40CB" w:rsidRDefault="00000000">
            <w:pPr>
              <w:pStyle w:val="TableParagraph"/>
              <w:spacing w:line="292" w:lineRule="exact"/>
              <w:rPr>
                <w:b/>
                <w:sz w:val="24"/>
              </w:rPr>
            </w:pPr>
            <w:r>
              <w:rPr>
                <w:b/>
                <w:sz w:val="24"/>
              </w:rPr>
              <w:t>ORGANISATIONAL COMMITMENT</w:t>
            </w:r>
          </w:p>
        </w:tc>
      </w:tr>
      <w:tr w:rsidR="005B40CB" w14:paraId="5FF21C84" w14:textId="77777777" w:rsidTr="23429B7B">
        <w:trPr>
          <w:trHeight w:val="292"/>
        </w:trPr>
        <w:tc>
          <w:tcPr>
            <w:tcW w:w="9631" w:type="dxa"/>
          </w:tcPr>
          <w:p w14:paraId="1738250D" w14:textId="77777777" w:rsidR="005B40CB" w:rsidRDefault="00000000">
            <w:pPr>
              <w:pStyle w:val="TableParagraph"/>
              <w:rPr>
                <w:sz w:val="24"/>
              </w:rPr>
            </w:pPr>
            <w:r>
              <w:rPr>
                <w:sz w:val="24"/>
              </w:rPr>
              <w:t>Must have support of Clinical Lead to undertake role</w:t>
            </w:r>
          </w:p>
        </w:tc>
      </w:tr>
    </w:tbl>
    <w:p w14:paraId="663CE804" w14:textId="77777777" w:rsidR="00856EEC" w:rsidRDefault="00856EEC"/>
    <w:sectPr w:rsidR="00856EEC">
      <w:pgSz w:w="11910" w:h="16840"/>
      <w:pgMar w:top="1100" w:right="580" w:bottom="1120" w:left="102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DA34D" w14:textId="77777777" w:rsidR="00B40DF1" w:rsidRDefault="00B40DF1">
      <w:r>
        <w:separator/>
      </w:r>
    </w:p>
  </w:endnote>
  <w:endnote w:type="continuationSeparator" w:id="0">
    <w:p w14:paraId="4993E2C3" w14:textId="77777777" w:rsidR="00B40DF1" w:rsidRDefault="00B4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4B8D4" w14:textId="654CECCA" w:rsidR="005B40CB" w:rsidRDefault="004E6E0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19E8E26" wp14:editId="6636F474">
              <wp:simplePos x="0" y="0"/>
              <wp:positionH relativeFrom="page">
                <wp:posOffset>3707130</wp:posOffset>
              </wp:positionH>
              <wp:positionV relativeFrom="page">
                <wp:posOffset>9917430</wp:posOffset>
              </wp:positionV>
              <wp:extent cx="147320" cy="165735"/>
              <wp:effectExtent l="0" t="0" r="0" b="0"/>
              <wp:wrapNone/>
              <wp:docPr id="5138170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036C6" w14:textId="77777777" w:rsidR="005B40CB" w:rsidRDefault="00000000">
                          <w:pPr>
                            <w:spacing w:line="245" w:lineRule="exact"/>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E8E26" id="_x0000_t202" coordsize="21600,21600" o:spt="202" path="m,l,21600r21600,l21600,xe">
              <v:stroke joinstyle="miter"/>
              <v:path gradientshapeok="t" o:connecttype="rect"/>
            </v:shapetype>
            <v:shape id="Text Box 1" o:spid="_x0000_s1026" type="#_x0000_t202" style="position:absolute;margin-left:291.9pt;margin-top:780.9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CnnneL4QAAAA0BAAAPAAAAZHJzL2Rvd25yZXYueG1sTI/BTsMwEETvSP0Haytxo3ZBTdMQp6oQ&#10;nJAQaThwdGI3sRqvQ+y24e/Znsptd2c0+ybfTq5nZzMG61HCciGAGWy8tthK+KreHlJgISrUqvdo&#10;JPyaANtidperTPsLlua8jy2jEAyZktDFOGSch6YzToWFHwySdvCjU5HWseV6VBcKdz1/FCLhTlmk&#10;D50azEtnmuP+5CTsvrF8tT8f9Wd5KG1VbQS+J0cp7+fT7hlYNFO8meGKT+hQEFPtT6gD6yWs0idC&#10;jySskiVNZEnEmurV11O63gAvcv6/RfEHAAD//wMAUEsBAi0AFAAGAAgAAAAhALaDOJL+AAAA4QEA&#10;ABMAAAAAAAAAAAAAAAAAAAAAAFtDb250ZW50X1R5cGVzXS54bWxQSwECLQAUAAYACAAAACEAOP0h&#10;/9YAAACUAQAACwAAAAAAAAAAAAAAAAAvAQAAX3JlbHMvLnJlbHNQSwECLQAUAAYACAAAACEAnIyy&#10;gtUBAACQAwAADgAAAAAAAAAAAAAAAAAuAgAAZHJzL2Uyb0RvYy54bWxQSwECLQAUAAYACAAAACEA&#10;p553i+EAAAANAQAADwAAAAAAAAAAAAAAAAAvBAAAZHJzL2Rvd25yZXYueG1sUEsFBgAAAAAEAAQA&#10;8wAAAD0FAAAAAA==&#10;" filled="f" stroked="f">
              <v:textbox inset="0,0,0,0">
                <w:txbxContent>
                  <w:p w14:paraId="4AC036C6" w14:textId="77777777" w:rsidR="005B40CB" w:rsidRDefault="00000000">
                    <w:pPr>
                      <w:spacing w:line="245" w:lineRule="exact"/>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F02FD" w14:textId="77777777" w:rsidR="00B40DF1" w:rsidRDefault="00B40DF1">
      <w:r>
        <w:separator/>
      </w:r>
    </w:p>
  </w:footnote>
  <w:footnote w:type="continuationSeparator" w:id="0">
    <w:p w14:paraId="6E9E5A6E" w14:textId="77777777" w:rsidR="00B40DF1" w:rsidRDefault="00B40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96EB4"/>
    <w:multiLevelType w:val="hybridMultilevel"/>
    <w:tmpl w:val="8D323A4C"/>
    <w:lvl w:ilvl="0" w:tplc="CC78C586">
      <w:numFmt w:val="bullet"/>
      <w:lvlText w:val=""/>
      <w:lvlJc w:val="left"/>
      <w:pPr>
        <w:ind w:left="112" w:hanging="360"/>
      </w:pPr>
      <w:rPr>
        <w:rFonts w:ascii="Symbol" w:eastAsia="Symbol" w:hAnsi="Symbol" w:cs="Symbol" w:hint="default"/>
        <w:w w:val="100"/>
        <w:sz w:val="24"/>
        <w:szCs w:val="24"/>
        <w:lang w:val="en-GB" w:eastAsia="en-GB" w:bidi="en-GB"/>
      </w:rPr>
    </w:lvl>
    <w:lvl w:ilvl="1" w:tplc="4A8C3D88">
      <w:numFmt w:val="bullet"/>
      <w:lvlText w:val="•"/>
      <w:lvlJc w:val="left"/>
      <w:pPr>
        <w:ind w:left="1138" w:hanging="360"/>
      </w:pPr>
      <w:rPr>
        <w:rFonts w:hint="default"/>
        <w:lang w:val="en-GB" w:eastAsia="en-GB" w:bidi="en-GB"/>
      </w:rPr>
    </w:lvl>
    <w:lvl w:ilvl="2" w:tplc="0324E538">
      <w:numFmt w:val="bullet"/>
      <w:lvlText w:val="•"/>
      <w:lvlJc w:val="left"/>
      <w:pPr>
        <w:ind w:left="2157" w:hanging="360"/>
      </w:pPr>
      <w:rPr>
        <w:rFonts w:hint="default"/>
        <w:lang w:val="en-GB" w:eastAsia="en-GB" w:bidi="en-GB"/>
      </w:rPr>
    </w:lvl>
    <w:lvl w:ilvl="3" w:tplc="4450447C">
      <w:numFmt w:val="bullet"/>
      <w:lvlText w:val="•"/>
      <w:lvlJc w:val="left"/>
      <w:pPr>
        <w:ind w:left="3175" w:hanging="360"/>
      </w:pPr>
      <w:rPr>
        <w:rFonts w:hint="default"/>
        <w:lang w:val="en-GB" w:eastAsia="en-GB" w:bidi="en-GB"/>
      </w:rPr>
    </w:lvl>
    <w:lvl w:ilvl="4" w:tplc="AA1C9450">
      <w:numFmt w:val="bullet"/>
      <w:lvlText w:val="•"/>
      <w:lvlJc w:val="left"/>
      <w:pPr>
        <w:ind w:left="4194" w:hanging="360"/>
      </w:pPr>
      <w:rPr>
        <w:rFonts w:hint="default"/>
        <w:lang w:val="en-GB" w:eastAsia="en-GB" w:bidi="en-GB"/>
      </w:rPr>
    </w:lvl>
    <w:lvl w:ilvl="5" w:tplc="5F0CC602">
      <w:numFmt w:val="bullet"/>
      <w:lvlText w:val="•"/>
      <w:lvlJc w:val="left"/>
      <w:pPr>
        <w:ind w:left="5213" w:hanging="360"/>
      </w:pPr>
      <w:rPr>
        <w:rFonts w:hint="default"/>
        <w:lang w:val="en-GB" w:eastAsia="en-GB" w:bidi="en-GB"/>
      </w:rPr>
    </w:lvl>
    <w:lvl w:ilvl="6" w:tplc="F53CB826">
      <w:numFmt w:val="bullet"/>
      <w:lvlText w:val="•"/>
      <w:lvlJc w:val="left"/>
      <w:pPr>
        <w:ind w:left="6231" w:hanging="360"/>
      </w:pPr>
      <w:rPr>
        <w:rFonts w:hint="default"/>
        <w:lang w:val="en-GB" w:eastAsia="en-GB" w:bidi="en-GB"/>
      </w:rPr>
    </w:lvl>
    <w:lvl w:ilvl="7" w:tplc="28C0ACC2">
      <w:numFmt w:val="bullet"/>
      <w:lvlText w:val="•"/>
      <w:lvlJc w:val="left"/>
      <w:pPr>
        <w:ind w:left="7250" w:hanging="360"/>
      </w:pPr>
      <w:rPr>
        <w:rFonts w:hint="default"/>
        <w:lang w:val="en-GB" w:eastAsia="en-GB" w:bidi="en-GB"/>
      </w:rPr>
    </w:lvl>
    <w:lvl w:ilvl="8" w:tplc="2B061156">
      <w:numFmt w:val="bullet"/>
      <w:lvlText w:val="•"/>
      <w:lvlJc w:val="left"/>
      <w:pPr>
        <w:ind w:left="8269" w:hanging="360"/>
      </w:pPr>
      <w:rPr>
        <w:rFonts w:hint="default"/>
        <w:lang w:val="en-GB" w:eastAsia="en-GB" w:bidi="en-GB"/>
      </w:rPr>
    </w:lvl>
  </w:abstractNum>
  <w:num w:numId="1" w16cid:durableId="364715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0CB"/>
    <w:rsid w:val="000B2741"/>
    <w:rsid w:val="000C1A6E"/>
    <w:rsid w:val="000C5A39"/>
    <w:rsid w:val="00110365"/>
    <w:rsid w:val="00324EF6"/>
    <w:rsid w:val="00392A3C"/>
    <w:rsid w:val="004920BA"/>
    <w:rsid w:val="004C1DD4"/>
    <w:rsid w:val="004E6E0B"/>
    <w:rsid w:val="005B40CB"/>
    <w:rsid w:val="0066722A"/>
    <w:rsid w:val="006F6B3F"/>
    <w:rsid w:val="0072229C"/>
    <w:rsid w:val="0075165C"/>
    <w:rsid w:val="007E53E6"/>
    <w:rsid w:val="00856EEC"/>
    <w:rsid w:val="008E3258"/>
    <w:rsid w:val="009030B5"/>
    <w:rsid w:val="009E11AB"/>
    <w:rsid w:val="00A536DF"/>
    <w:rsid w:val="00AC5C8A"/>
    <w:rsid w:val="00B40DF1"/>
    <w:rsid w:val="00F62897"/>
    <w:rsid w:val="23429B7B"/>
    <w:rsid w:val="50C398D8"/>
    <w:rsid w:val="63233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66776"/>
  <w15:docId w15:val="{48A7D38C-0B6B-494B-AED5-5921C73E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39"/>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2" w:hanging="361"/>
    </w:pPr>
  </w:style>
  <w:style w:type="paragraph" w:customStyle="1" w:styleId="TableParagraph">
    <w:name w:val="Table Paragraph"/>
    <w:basedOn w:val="Normal"/>
    <w:uiPriority w:val="1"/>
    <w:qFormat/>
    <w:pPr>
      <w:spacing w:line="272" w:lineRule="exact"/>
      <w:ind w:left="110"/>
    </w:pPr>
  </w:style>
  <w:style w:type="paragraph" w:styleId="Revision">
    <w:name w:val="Revision"/>
    <w:hidden/>
    <w:uiPriority w:val="99"/>
    <w:semiHidden/>
    <w:rsid w:val="000C5A39"/>
    <w:pPr>
      <w:widowControl/>
      <w:autoSpaceDE/>
      <w:autoSpaceDN/>
    </w:pPr>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771</Words>
  <Characters>4399</Characters>
  <Application>Microsoft Office Word</Application>
  <DocSecurity>0</DocSecurity>
  <Lines>36</Lines>
  <Paragraphs>10</Paragraphs>
  <ScaleCrop>false</ScaleCrop>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Price</dc:creator>
  <cp:lastModifiedBy>Robert Hulston</cp:lastModifiedBy>
  <cp:revision>3</cp:revision>
  <dcterms:created xsi:type="dcterms:W3CDTF">2024-09-17T12:12:00Z</dcterms:created>
  <dcterms:modified xsi:type="dcterms:W3CDTF">2025-01-20T15:23:00Z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Creator">
    <vt:lpwstr>Microsoft® Word 2016</vt:lpwstr>
  </property>
  <property fmtid="{D5CDD505-2E9C-101B-9397-08002B2CF9AE}" pid="4" name="LastSaved">
    <vt:filetime>2024-07-03T00:00:00Z</vt:filetime>
  </property>
</Properties>
</file>