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4C1F" w14:textId="77777777" w:rsidR="00667B07" w:rsidRPr="00C57493" w:rsidRDefault="00667B07">
      <w:pPr>
        <w:rPr>
          <w:rFonts w:cstheme="minorHAnsi"/>
        </w:rPr>
      </w:pPr>
      <w:r w:rsidRPr="00C57493">
        <w:rPr>
          <w:rFonts w:cstheme="minorHAnsi"/>
          <w:noProof/>
        </w:rPr>
        <w:drawing>
          <wp:anchor distT="0" distB="0" distL="114300" distR="114300" simplePos="0" relativeHeight="251659264" behindDoc="0" locked="0" layoutInCell="1" allowOverlap="1" wp14:anchorId="3443533A" wp14:editId="15DCB117">
            <wp:simplePos x="0" y="0"/>
            <wp:positionH relativeFrom="column">
              <wp:posOffset>3962400</wp:posOffset>
            </wp:positionH>
            <wp:positionV relativeFrom="paragraph">
              <wp:posOffset>-57785</wp:posOffset>
            </wp:positionV>
            <wp:extent cx="1612900" cy="1628775"/>
            <wp:effectExtent l="0" t="0" r="6350" b="9525"/>
            <wp:wrapSquare wrapText="bothSides"/>
            <wp:docPr id="12" name="Picture 12" descr="The RCOphth crest is evolving | The Royal College of Ophthalmolog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COphth crest is evolving | The Royal College of Ophthalmologis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2900" cy="1628775"/>
                    </a:xfrm>
                    <a:prstGeom prst="rect">
                      <a:avLst/>
                    </a:prstGeom>
                    <a:noFill/>
                    <a:ln>
                      <a:noFill/>
                    </a:ln>
                  </pic:spPr>
                </pic:pic>
              </a:graphicData>
            </a:graphic>
            <wp14:sizeRelV relativeFrom="margin">
              <wp14:pctHeight>0</wp14:pctHeight>
            </wp14:sizeRelV>
          </wp:anchor>
        </w:drawing>
      </w:r>
    </w:p>
    <w:p w14:paraId="535D2271" w14:textId="77777777" w:rsidR="00667B07" w:rsidRPr="00C57493" w:rsidRDefault="00667B07" w:rsidP="00667B07">
      <w:pPr>
        <w:rPr>
          <w:rFonts w:cstheme="minorHAnsi"/>
        </w:rPr>
      </w:pPr>
    </w:p>
    <w:p w14:paraId="36FF3972" w14:textId="77777777" w:rsidR="00667B07" w:rsidRPr="00C57493" w:rsidRDefault="00667B07" w:rsidP="00667B07">
      <w:pPr>
        <w:rPr>
          <w:rFonts w:cstheme="minorHAnsi"/>
        </w:rPr>
      </w:pPr>
    </w:p>
    <w:p w14:paraId="784B8F92" w14:textId="77777777" w:rsidR="00667B07" w:rsidRPr="00C57493" w:rsidRDefault="00667B07" w:rsidP="00667B07">
      <w:pPr>
        <w:jc w:val="center"/>
        <w:rPr>
          <w:rFonts w:cstheme="minorHAnsi"/>
        </w:rPr>
      </w:pPr>
    </w:p>
    <w:p w14:paraId="05CFC6FC" w14:textId="77777777" w:rsidR="00667B07" w:rsidRPr="00C57493" w:rsidRDefault="00667B07" w:rsidP="00667B07">
      <w:pPr>
        <w:jc w:val="center"/>
        <w:rPr>
          <w:rFonts w:cstheme="minorHAnsi"/>
        </w:rPr>
      </w:pPr>
    </w:p>
    <w:p w14:paraId="20B79A20" w14:textId="77777777" w:rsidR="005B298D" w:rsidRPr="005B298D" w:rsidRDefault="005B298D" w:rsidP="005B298D">
      <w:pPr>
        <w:spacing w:before="100" w:beforeAutospacing="1" w:after="100" w:afterAutospacing="1" w:line="240" w:lineRule="auto"/>
        <w:outlineLvl w:val="1"/>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Endorsement Policy</w:t>
      </w:r>
    </w:p>
    <w:p w14:paraId="3EA08661"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1. Purpose and scope</w:t>
      </w:r>
    </w:p>
    <w:p w14:paraId="2F501F64"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The Royal College of Ophthalmologists (the College) is approached by external organisations seeking endorsement of documents, guidance, education programmes and campaigns. This policy explains what the College will and will not endorse, the standards applied, the review process, and the terms under which endorsement may be granted, used, reviewed and withdrawn. It applies to all endorsement requests, whether from charities, professional bodies, academic groups, industry or public sector organisations.</w:t>
      </w:r>
    </w:p>
    <w:p w14:paraId="2FD1053D" w14:textId="3BEF72AC" w:rsidR="005B298D" w:rsidRPr="005B298D" w:rsidRDefault="005B298D" w:rsidP="72F1EE11">
      <w:pPr>
        <w:spacing w:before="100" w:beforeAutospacing="1" w:after="100" w:afterAutospacing="1" w:line="240" w:lineRule="auto"/>
        <w:rPr>
          <w:rFonts w:eastAsia="Times New Roman"/>
          <w:kern w:val="0"/>
          <w:lang w:eastAsia="en-GB"/>
          <w14:ligatures w14:val="none"/>
        </w:rPr>
      </w:pPr>
      <w:r w:rsidRPr="72F1EE11">
        <w:rPr>
          <w:rFonts w:eastAsia="Times New Roman"/>
          <w:kern w:val="0"/>
          <w:lang w:eastAsia="en-GB"/>
          <w14:ligatures w14:val="none"/>
        </w:rPr>
        <w:t>This policy complements the College’s policies on conflicts of interest, branding guidelines, complaints, sponsorship and institutional neutrality. Where there is any inconsistency, the College’s governing documents take precedence.</w:t>
      </w:r>
    </w:p>
    <w:p w14:paraId="00C2BAB3"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2. Definitions</w:t>
      </w:r>
    </w:p>
    <w:p w14:paraId="498107B8" w14:textId="5B5DCFD3" w:rsidR="005B298D" w:rsidRPr="005B298D" w:rsidRDefault="005B298D" w:rsidP="72F1EE11">
      <w:pPr>
        <w:numPr>
          <w:ilvl w:val="0"/>
          <w:numId w:val="33"/>
        </w:numPr>
        <w:spacing w:before="100" w:beforeAutospacing="1" w:after="100" w:afterAutospacing="1" w:line="240" w:lineRule="auto"/>
        <w:rPr>
          <w:rFonts w:eastAsia="Times New Roman"/>
          <w:kern w:val="0"/>
          <w:lang w:eastAsia="en-GB"/>
          <w14:ligatures w14:val="none"/>
        </w:rPr>
      </w:pPr>
      <w:r w:rsidRPr="72F1EE11">
        <w:rPr>
          <w:rFonts w:eastAsia="Times New Roman"/>
          <w:b/>
          <w:bCs/>
          <w:kern w:val="0"/>
          <w:lang w:eastAsia="en-GB"/>
          <w14:ligatures w14:val="none"/>
        </w:rPr>
        <w:t>Endorsement</w:t>
      </w:r>
      <w:r w:rsidRPr="72F1EE11">
        <w:rPr>
          <w:rFonts w:eastAsia="Times New Roman"/>
          <w:kern w:val="0"/>
          <w:lang w:eastAsia="en-GB"/>
          <w14:ligatures w14:val="none"/>
        </w:rPr>
        <w:t xml:space="preserve">: a formal statement that the College agrees with and supports a resource, and permits use of a specific endorsement statement and the College crest and name. </w:t>
      </w:r>
    </w:p>
    <w:p w14:paraId="7611FB81" w14:textId="77777777" w:rsidR="005B298D" w:rsidRPr="005B298D" w:rsidRDefault="005B298D" w:rsidP="72F1EE11">
      <w:pPr>
        <w:numPr>
          <w:ilvl w:val="0"/>
          <w:numId w:val="33"/>
        </w:numPr>
        <w:spacing w:before="100" w:beforeAutospacing="1" w:after="100" w:afterAutospacing="1" w:line="240" w:lineRule="auto"/>
        <w:rPr>
          <w:rFonts w:eastAsia="Times New Roman"/>
          <w:kern w:val="0"/>
          <w:lang w:eastAsia="en-GB"/>
          <w14:ligatures w14:val="none"/>
        </w:rPr>
      </w:pPr>
      <w:r w:rsidRPr="72F1EE11">
        <w:rPr>
          <w:rFonts w:eastAsia="Times New Roman"/>
          <w:b/>
          <w:bCs/>
          <w:kern w:val="0"/>
          <w:lang w:eastAsia="en-GB"/>
          <w14:ligatures w14:val="none"/>
        </w:rPr>
        <w:t>Support</w:t>
      </w:r>
      <w:r w:rsidRPr="72F1EE11">
        <w:rPr>
          <w:rFonts w:eastAsia="Times New Roman"/>
          <w:kern w:val="0"/>
          <w:lang w:eastAsia="en-GB"/>
          <w14:ligatures w14:val="none"/>
        </w:rPr>
        <w:t>: a lighter-touch statement recognising the value of a resource without granting logo or crest use.</w:t>
      </w:r>
    </w:p>
    <w:p w14:paraId="2AEA6B1E" w14:textId="77777777" w:rsidR="005B298D" w:rsidRPr="005B298D" w:rsidRDefault="005B298D" w:rsidP="005B298D">
      <w:pPr>
        <w:numPr>
          <w:ilvl w:val="0"/>
          <w:numId w:val="3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Consultation only</w:t>
      </w:r>
      <w:r w:rsidRPr="005B298D">
        <w:rPr>
          <w:rFonts w:eastAsia="Times New Roman" w:cstheme="minorHAnsi"/>
          <w:kern w:val="0"/>
          <w:lang w:eastAsia="en-GB"/>
          <w14:ligatures w14:val="none"/>
        </w:rPr>
        <w:t>: comments provided during development without conferring support or endorsement.</w:t>
      </w:r>
    </w:p>
    <w:p w14:paraId="7E1C1D0F" w14:textId="510D89BA" w:rsidR="005B298D" w:rsidRPr="005B298D" w:rsidRDefault="005B298D" w:rsidP="005B298D">
      <w:pPr>
        <w:numPr>
          <w:ilvl w:val="0"/>
          <w:numId w:val="3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Accreditation/CPD approval</w:t>
      </w:r>
      <w:r w:rsidRPr="005B298D">
        <w:rPr>
          <w:rFonts w:eastAsia="Times New Roman" w:cstheme="minorHAnsi"/>
          <w:kern w:val="0"/>
          <w:lang w:eastAsia="en-GB"/>
          <w14:ligatures w14:val="none"/>
        </w:rPr>
        <w:t>: separate quality assurance processes that do not confer endorsement or crest/logo use by default.</w:t>
      </w:r>
    </w:p>
    <w:p w14:paraId="1793CD60" w14:textId="77777777" w:rsidR="005B298D" w:rsidRPr="005B298D" w:rsidRDefault="005B298D" w:rsidP="005B298D">
      <w:pPr>
        <w:numPr>
          <w:ilvl w:val="0"/>
          <w:numId w:val="3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Partnering/collaboration</w:t>
      </w:r>
      <w:r w:rsidRPr="005B298D">
        <w:rPr>
          <w:rFonts w:eastAsia="Times New Roman" w:cstheme="minorHAnsi"/>
          <w:kern w:val="0"/>
          <w:lang w:eastAsia="en-GB"/>
          <w14:ligatures w14:val="none"/>
        </w:rPr>
        <w:t>: jointly developed work under a written agreement with shared governance and branding rules.</w:t>
      </w:r>
    </w:p>
    <w:p w14:paraId="1C3A9858"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3. Principles</w:t>
      </w:r>
    </w:p>
    <w:p w14:paraId="0EF331DA" w14:textId="77777777" w:rsidR="005B298D" w:rsidRPr="005B298D" w:rsidRDefault="005B298D" w:rsidP="005B298D">
      <w:pPr>
        <w:numPr>
          <w:ilvl w:val="0"/>
          <w:numId w:val="3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Alignment with charitable objects</w:t>
      </w:r>
      <w:r w:rsidRPr="005B298D">
        <w:rPr>
          <w:rFonts w:eastAsia="Times New Roman" w:cstheme="minorHAnsi"/>
          <w:kern w:val="0"/>
          <w:lang w:eastAsia="en-GB"/>
          <w14:ligatures w14:val="none"/>
        </w:rPr>
        <w:t>: endorsement will be granted only where work aligns with the College’s mission and public benefit.</w:t>
      </w:r>
    </w:p>
    <w:p w14:paraId="22CC2F6B" w14:textId="77777777" w:rsidR="005B298D" w:rsidRPr="005B298D" w:rsidRDefault="005B298D" w:rsidP="005B298D">
      <w:pPr>
        <w:numPr>
          <w:ilvl w:val="0"/>
          <w:numId w:val="3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Direct College involvement</w:t>
      </w:r>
      <w:r w:rsidRPr="005B298D">
        <w:rPr>
          <w:rFonts w:eastAsia="Times New Roman" w:cstheme="minorHAnsi"/>
          <w:kern w:val="0"/>
          <w:lang w:eastAsia="en-GB"/>
          <w14:ligatures w14:val="none"/>
        </w:rPr>
        <w:t>: endorsement is normally limited to activities in which there has been direct College involvement agreed at the outset; retrospective permission is very rarely granted.</w:t>
      </w:r>
    </w:p>
    <w:p w14:paraId="0E43F0B1" w14:textId="77777777" w:rsidR="005B298D" w:rsidRPr="005B298D" w:rsidRDefault="005B298D" w:rsidP="005B298D">
      <w:pPr>
        <w:numPr>
          <w:ilvl w:val="0"/>
          <w:numId w:val="3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Independence and integrity</w:t>
      </w:r>
      <w:r w:rsidRPr="005B298D">
        <w:rPr>
          <w:rFonts w:eastAsia="Times New Roman" w:cstheme="minorHAnsi"/>
          <w:kern w:val="0"/>
          <w:lang w:eastAsia="en-GB"/>
          <w14:ligatures w14:val="none"/>
        </w:rPr>
        <w:t>: decisions are based on evidence, patient safety and professional standards, free from improper influence.</w:t>
      </w:r>
    </w:p>
    <w:p w14:paraId="5F758174" w14:textId="77777777" w:rsidR="005B298D" w:rsidRPr="005B298D" w:rsidRDefault="005B298D" w:rsidP="005B298D">
      <w:pPr>
        <w:numPr>
          <w:ilvl w:val="0"/>
          <w:numId w:val="3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Transparency and proportionality</w:t>
      </w:r>
      <w:r w:rsidRPr="005B298D">
        <w:rPr>
          <w:rFonts w:eastAsia="Times New Roman" w:cstheme="minorHAnsi"/>
          <w:kern w:val="0"/>
          <w:lang w:eastAsia="en-GB"/>
          <w14:ligatures w14:val="none"/>
        </w:rPr>
        <w:t>: interests are declared and managed. Decisions and conditions are recorded and communicated clearly.</w:t>
      </w:r>
    </w:p>
    <w:p w14:paraId="39F42019" w14:textId="52ED2BE1" w:rsidR="005B298D" w:rsidRPr="005B298D" w:rsidRDefault="005B298D" w:rsidP="72F1EE11">
      <w:pPr>
        <w:numPr>
          <w:ilvl w:val="0"/>
          <w:numId w:val="34"/>
        </w:numPr>
        <w:spacing w:before="100" w:beforeAutospacing="1" w:after="100" w:afterAutospacing="1" w:line="240" w:lineRule="auto"/>
        <w:rPr>
          <w:rFonts w:eastAsia="Times New Roman"/>
          <w:kern w:val="0"/>
          <w:lang w:eastAsia="en-GB"/>
          <w14:ligatures w14:val="none"/>
        </w:rPr>
      </w:pPr>
      <w:r w:rsidRPr="72F1EE11">
        <w:rPr>
          <w:rFonts w:eastAsia="Times New Roman"/>
          <w:b/>
          <w:bCs/>
          <w:kern w:val="0"/>
          <w:lang w:eastAsia="en-GB"/>
          <w14:ligatures w14:val="none"/>
        </w:rPr>
        <w:t>Quality and inclusivity</w:t>
      </w:r>
      <w:r w:rsidRPr="72F1EE11">
        <w:rPr>
          <w:rFonts w:eastAsia="Times New Roman"/>
          <w:kern w:val="0"/>
          <w:lang w:eastAsia="en-GB"/>
          <w14:ligatures w14:val="none"/>
        </w:rPr>
        <w:t>: endorsed work must meet relevant clinical, educational, ethical and equality standards, meet accessibility best practice and consider diverse patient needs.</w:t>
      </w:r>
    </w:p>
    <w:p w14:paraId="65803A91" w14:textId="77777777" w:rsidR="005B298D" w:rsidRPr="005B298D" w:rsidRDefault="005B298D" w:rsidP="005B298D">
      <w:pPr>
        <w:numPr>
          <w:ilvl w:val="0"/>
          <w:numId w:val="3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lastRenderedPageBreak/>
        <w:t>Separation from commercial promotion</w:t>
      </w:r>
      <w:r w:rsidRPr="005B298D">
        <w:rPr>
          <w:rFonts w:eastAsia="Times New Roman" w:cstheme="minorHAnsi"/>
          <w:kern w:val="0"/>
          <w:lang w:eastAsia="en-GB"/>
          <w14:ligatures w14:val="none"/>
        </w:rPr>
        <w:t>: endorsement will not be used to market products or confer a commercial advantage. Advertising external resources is managed under a separate College process.</w:t>
      </w:r>
    </w:p>
    <w:p w14:paraId="0353C491"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4. What the College may endorse</w:t>
      </w:r>
    </w:p>
    <w:p w14:paraId="3FA893C4" w14:textId="77777777" w:rsidR="005B298D" w:rsidRPr="005B298D" w:rsidRDefault="005B298D" w:rsidP="005B298D">
      <w:pPr>
        <w:numPr>
          <w:ilvl w:val="0"/>
          <w:numId w:val="3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Clinical guidance or standards produced through a recognised methodology.</w:t>
      </w:r>
    </w:p>
    <w:p w14:paraId="41399CAC" w14:textId="77777777" w:rsidR="005B298D" w:rsidRPr="005B298D" w:rsidRDefault="005B298D" w:rsidP="005B298D">
      <w:pPr>
        <w:numPr>
          <w:ilvl w:val="0"/>
          <w:numId w:val="3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Policy statements or position papers of clear public benefit.</w:t>
      </w:r>
    </w:p>
    <w:p w14:paraId="5A3C547D" w14:textId="77777777" w:rsidR="005B298D" w:rsidRPr="005B298D" w:rsidRDefault="005B298D" w:rsidP="005B298D">
      <w:pPr>
        <w:numPr>
          <w:ilvl w:val="0"/>
          <w:numId w:val="3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Education programmes and resources that meet professional learning standards.</w:t>
      </w:r>
    </w:p>
    <w:p w14:paraId="57822FBA" w14:textId="77777777" w:rsidR="005B298D" w:rsidRPr="005B298D" w:rsidRDefault="005B298D" w:rsidP="005B298D">
      <w:pPr>
        <w:numPr>
          <w:ilvl w:val="0"/>
          <w:numId w:val="3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Public information resources that are accurate, balanced and accessible.</w:t>
      </w:r>
    </w:p>
    <w:p w14:paraId="386DD720"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5. What the College will not endorse</w:t>
      </w:r>
    </w:p>
    <w:p w14:paraId="68E2B752" w14:textId="44A9C5A5" w:rsidR="005B298D" w:rsidRDefault="005B298D"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Branded products, devices, pharmaceuticals or specific commercial services.</w:t>
      </w:r>
    </w:p>
    <w:p w14:paraId="40103318" w14:textId="4AFD3180" w:rsidR="00EE31E1" w:rsidRPr="005B298D" w:rsidRDefault="00EE31E1"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Pr>
          <w:rFonts w:eastAsia="Times New Roman" w:cstheme="minorHAnsi"/>
          <w:kern w:val="0"/>
          <w:lang w:eastAsia="en-GB"/>
          <w14:ligatures w14:val="none"/>
        </w:rPr>
        <w:t>Research funding applications.</w:t>
      </w:r>
    </w:p>
    <w:p w14:paraId="5C9FB6AE" w14:textId="77777777" w:rsidR="005B298D" w:rsidRPr="005B298D" w:rsidRDefault="005B298D"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Material that is inaccurate, biased, promotional or not evidence-based.</w:t>
      </w:r>
    </w:p>
    <w:p w14:paraId="76300EA5" w14:textId="77777777" w:rsidR="005B298D" w:rsidRPr="005B298D" w:rsidRDefault="005B298D"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Resources lacking appropriate patient and public involvement for their purpose.</w:t>
      </w:r>
    </w:p>
    <w:p w14:paraId="2CAEBD30" w14:textId="77777777" w:rsidR="005B298D" w:rsidRPr="005B298D" w:rsidRDefault="005B298D"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Content that conflicts with the College’s values, guidance, institutional neutrality or legal duties.</w:t>
      </w:r>
    </w:p>
    <w:p w14:paraId="469CADFC" w14:textId="77777777" w:rsidR="005B298D" w:rsidRPr="005B298D" w:rsidRDefault="005B298D" w:rsidP="005B298D">
      <w:pPr>
        <w:numPr>
          <w:ilvl w:val="0"/>
          <w:numId w:val="3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Events or materials that seek to use endorsement as a substitute for CPD approval or to imply College partnership where none exists.</w:t>
      </w:r>
    </w:p>
    <w:p w14:paraId="03CB6455"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6. Eligibility and criteria</w:t>
      </w:r>
    </w:p>
    <w:p w14:paraId="2CD4C4CE"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Requests will be assessed against:</w:t>
      </w:r>
    </w:p>
    <w:p w14:paraId="798EE7F4"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Purpose and audience</w:t>
      </w:r>
      <w:r w:rsidRPr="005B298D">
        <w:rPr>
          <w:rFonts w:eastAsia="Times New Roman" w:cstheme="minorHAnsi"/>
          <w:kern w:val="0"/>
          <w:lang w:eastAsia="en-GB"/>
          <w14:ligatures w14:val="none"/>
        </w:rPr>
        <w:t>: clarity of aims, defined audience and public benefit.</w:t>
      </w:r>
    </w:p>
    <w:p w14:paraId="7A6562AA"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Evidence and quality</w:t>
      </w:r>
      <w:r w:rsidRPr="005B298D">
        <w:rPr>
          <w:rFonts w:eastAsia="Times New Roman" w:cstheme="minorHAnsi"/>
          <w:kern w:val="0"/>
          <w:lang w:eastAsia="en-GB"/>
          <w14:ligatures w14:val="none"/>
        </w:rPr>
        <w:t>: methodology, peer review, currency of evidence, editorial independence.</w:t>
      </w:r>
    </w:p>
    <w:p w14:paraId="1E870AAC"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Equality, diversity and inclusion</w:t>
      </w:r>
      <w:r w:rsidRPr="005B298D">
        <w:rPr>
          <w:rFonts w:eastAsia="Times New Roman" w:cstheme="minorHAnsi"/>
          <w:kern w:val="0"/>
          <w:lang w:eastAsia="en-GB"/>
          <w14:ligatures w14:val="none"/>
        </w:rPr>
        <w:t>: inclusive design, accessibility and representation.</w:t>
      </w:r>
    </w:p>
    <w:p w14:paraId="3DB12627"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Conflicts of interest</w:t>
      </w:r>
      <w:r w:rsidRPr="005B298D">
        <w:rPr>
          <w:rFonts w:eastAsia="Times New Roman" w:cstheme="minorHAnsi"/>
          <w:kern w:val="0"/>
          <w:lang w:eastAsia="en-GB"/>
          <w14:ligatures w14:val="none"/>
        </w:rPr>
        <w:t>: declaration and management of interests by authors, funders and sponsors.</w:t>
      </w:r>
    </w:p>
    <w:p w14:paraId="50116C73"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Governance and version control</w:t>
      </w:r>
      <w:r w:rsidRPr="005B298D">
        <w:rPr>
          <w:rFonts w:eastAsia="Times New Roman" w:cstheme="minorHAnsi"/>
          <w:kern w:val="0"/>
          <w:lang w:eastAsia="en-GB"/>
          <w14:ligatures w14:val="none"/>
        </w:rPr>
        <w:t>: authorship, update plan, ownership and rights.</w:t>
      </w:r>
    </w:p>
    <w:p w14:paraId="477A6027" w14:textId="77777777" w:rsidR="005B298D" w:rsidRPr="005B298D" w:rsidRDefault="005B298D" w:rsidP="005B298D">
      <w:pPr>
        <w:numPr>
          <w:ilvl w:val="0"/>
          <w:numId w:val="3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Risk and compliance</w:t>
      </w:r>
      <w:r w:rsidRPr="005B298D">
        <w:rPr>
          <w:rFonts w:eastAsia="Times New Roman" w:cstheme="minorHAnsi"/>
          <w:kern w:val="0"/>
          <w:lang w:eastAsia="en-GB"/>
          <w14:ligatures w14:val="none"/>
        </w:rPr>
        <w:t>: safeguarding, data protection, brand usage and legal considerations.</w:t>
      </w:r>
    </w:p>
    <w:p w14:paraId="3CC792FB"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7. Process</w:t>
      </w:r>
    </w:p>
    <w:p w14:paraId="4F5E86B7"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7.1 Pre-application</w:t>
      </w:r>
      <w:r w:rsidRPr="005B298D">
        <w:rPr>
          <w:rFonts w:eastAsia="Times New Roman" w:cstheme="minorHAnsi"/>
          <w:kern w:val="0"/>
          <w:lang w:eastAsia="en-GB"/>
          <w14:ligatures w14:val="none"/>
        </w:rPr>
        <w:br/>
        <w:t>Applicants are encouraged to discuss suitability with the College before submitting a full application.</w:t>
      </w:r>
    </w:p>
    <w:p w14:paraId="78630B05"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7.2 Application submission</w:t>
      </w:r>
      <w:r w:rsidRPr="005B298D">
        <w:rPr>
          <w:rFonts w:eastAsia="Times New Roman" w:cstheme="minorHAnsi"/>
          <w:kern w:val="0"/>
          <w:lang w:eastAsia="en-GB"/>
          <w14:ligatures w14:val="none"/>
        </w:rPr>
        <w:br/>
        <w:t>Applicants submit:</w:t>
      </w:r>
    </w:p>
    <w:p w14:paraId="0AAAB847" w14:textId="77777777" w:rsidR="005B298D" w:rsidRPr="005B298D" w:rsidRDefault="005B298D" w:rsidP="005B298D">
      <w:pPr>
        <w:numPr>
          <w:ilvl w:val="0"/>
          <w:numId w:val="38"/>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completed application form and conflicts of interest statements for authors and funders</w:t>
      </w:r>
    </w:p>
    <w:p w14:paraId="526C4034" w14:textId="77777777" w:rsidR="005B298D" w:rsidRPr="005B298D" w:rsidRDefault="005B298D" w:rsidP="005B298D">
      <w:pPr>
        <w:numPr>
          <w:ilvl w:val="0"/>
          <w:numId w:val="38"/>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final or near-final materials for review</w:t>
      </w:r>
    </w:p>
    <w:p w14:paraId="1DE7DE83" w14:textId="77777777" w:rsidR="005B298D" w:rsidRDefault="005B298D" w:rsidP="111C0544">
      <w:pPr>
        <w:numPr>
          <w:ilvl w:val="0"/>
          <w:numId w:val="38"/>
        </w:num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t>description of development process and stakeholder involvement</w:t>
      </w:r>
    </w:p>
    <w:p w14:paraId="1817ED69" w14:textId="5968D81A" w:rsidR="0013131B" w:rsidRPr="005B298D" w:rsidRDefault="111C0544" w:rsidP="111C0544">
      <w:pPr>
        <w:numPr>
          <w:ilvl w:val="0"/>
          <w:numId w:val="38"/>
        </w:numPr>
        <w:spacing w:before="100" w:beforeAutospacing="1" w:after="100" w:afterAutospacing="1" w:line="240" w:lineRule="auto"/>
        <w:rPr>
          <w:rFonts w:eastAsia="Times New Roman"/>
          <w:kern w:val="0"/>
          <w:lang w:eastAsia="en-GB"/>
          <w14:ligatures w14:val="none"/>
        </w:rPr>
      </w:pPr>
      <w:r w:rsidRPr="111C0544">
        <w:rPr>
          <w:rFonts w:eastAsia="Times New Roman"/>
          <w:lang w:eastAsia="en-GB"/>
        </w:rPr>
        <w:t>summary of the expected outcomes of the project or resource being proposed for endorsement, including how impact will be monitored</w:t>
      </w:r>
      <w:r w:rsidR="0013131B" w:rsidRPr="111C0544">
        <w:rPr>
          <w:rFonts w:eastAsia="Times New Roman"/>
          <w:kern w:val="0"/>
          <w:lang w:eastAsia="en-GB"/>
          <w14:ligatures w14:val="none"/>
        </w:rPr>
        <w:t xml:space="preserve"> and evaluated over time, and how feedback on outcomes will be provided to the College</w:t>
      </w:r>
    </w:p>
    <w:p w14:paraId="63501656" w14:textId="77777777" w:rsidR="005B298D" w:rsidRPr="005B298D" w:rsidRDefault="005B298D" w:rsidP="005B298D">
      <w:pPr>
        <w:numPr>
          <w:ilvl w:val="0"/>
          <w:numId w:val="38"/>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proposed wording and timelines for publication</w:t>
      </w:r>
    </w:p>
    <w:p w14:paraId="1275DDC7" w14:textId="63CD1487" w:rsidR="005B298D" w:rsidRPr="005B298D" w:rsidRDefault="005B298D" w:rsidP="111C0544">
      <w:pPr>
        <w:numPr>
          <w:ilvl w:val="0"/>
          <w:numId w:val="38"/>
        </w:num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t>any funding or sponsorship arrangements</w:t>
      </w:r>
      <w:r w:rsidR="007F3362" w:rsidRPr="111C0544">
        <w:rPr>
          <w:rFonts w:eastAsia="Times New Roman"/>
          <w:kern w:val="0"/>
          <w:lang w:eastAsia="en-GB"/>
          <w14:ligatures w14:val="none"/>
        </w:rPr>
        <w:t>.</w:t>
      </w:r>
    </w:p>
    <w:p w14:paraId="4EC9CA6C"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lastRenderedPageBreak/>
        <w:t>7.3 Review and timelines</w:t>
      </w:r>
    </w:p>
    <w:p w14:paraId="2E6774BE" w14:textId="77777777" w:rsidR="005B298D" w:rsidRPr="005B298D" w:rsidRDefault="005B298D" w:rsidP="005B298D">
      <w:pPr>
        <w:numPr>
          <w:ilvl w:val="0"/>
          <w:numId w:val="39"/>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 xml:space="preserve">The minimum lead time is </w:t>
      </w:r>
      <w:r w:rsidRPr="005B298D">
        <w:rPr>
          <w:rFonts w:eastAsia="Times New Roman" w:cstheme="minorHAnsi"/>
          <w:b/>
          <w:bCs/>
          <w:kern w:val="0"/>
          <w:lang w:eastAsia="en-GB"/>
          <w14:ligatures w14:val="none"/>
        </w:rPr>
        <w:t>20 working days</w:t>
      </w:r>
      <w:r w:rsidRPr="005B298D">
        <w:rPr>
          <w:rFonts w:eastAsia="Times New Roman" w:cstheme="minorHAnsi"/>
          <w:kern w:val="0"/>
          <w:lang w:eastAsia="en-GB"/>
          <w14:ligatures w14:val="none"/>
        </w:rPr>
        <w:t xml:space="preserve"> before the proposed publication or launch date, counted from receipt of a complete application. Complex requests may require more time. The College may decline or pause incomplete applications.</w:t>
      </w:r>
    </w:p>
    <w:p w14:paraId="51F658E4" w14:textId="77777777" w:rsidR="005B298D" w:rsidRPr="005B298D" w:rsidRDefault="005B298D" w:rsidP="005B298D">
      <w:pPr>
        <w:numPr>
          <w:ilvl w:val="0"/>
          <w:numId w:val="39"/>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Reviews involve subject matter experts, lay representation where appropriate, and governance checks for conflicts, quality and risk.</w:t>
      </w:r>
    </w:p>
    <w:p w14:paraId="72BD01AF"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7.4 Decision</w:t>
      </w:r>
      <w:r w:rsidRPr="005B298D">
        <w:rPr>
          <w:rFonts w:eastAsia="Times New Roman" w:cstheme="minorHAnsi"/>
          <w:kern w:val="0"/>
          <w:lang w:eastAsia="en-GB"/>
          <w14:ligatures w14:val="none"/>
        </w:rPr>
        <w:br/>
        <w:t>Possible outcomes are: endorse, endorse with conditions, request revision, or decline. Decisions are recorded with reasons and communicated to the applicant. Decisions are final.</w:t>
      </w:r>
    </w:p>
    <w:p w14:paraId="57F69521"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8. Terms of endorsement</w:t>
      </w:r>
    </w:p>
    <w:p w14:paraId="29C3E4E3" w14:textId="77777777" w:rsidR="005B298D" w:rsidRPr="005B298D" w:rsidRDefault="005B298D" w:rsidP="005B298D">
      <w:pPr>
        <w:numPr>
          <w:ilvl w:val="0"/>
          <w:numId w:val="4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Duration</w:t>
      </w:r>
      <w:r w:rsidRPr="005B298D">
        <w:rPr>
          <w:rFonts w:eastAsia="Times New Roman" w:cstheme="minorHAnsi"/>
          <w:kern w:val="0"/>
          <w:lang w:eastAsia="en-GB"/>
          <w14:ligatures w14:val="none"/>
        </w:rPr>
        <w:t>: normally up to three years or until the resource is superseded. A re-review may be required sooner if evidence changes.</w:t>
      </w:r>
    </w:p>
    <w:p w14:paraId="5B30A065" w14:textId="77777777" w:rsidR="005B298D" w:rsidRPr="005B298D" w:rsidRDefault="005B298D" w:rsidP="005B298D">
      <w:pPr>
        <w:numPr>
          <w:ilvl w:val="0"/>
          <w:numId w:val="4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Crest, logo and wording</w:t>
      </w:r>
      <w:r w:rsidRPr="005B298D">
        <w:rPr>
          <w:rFonts w:eastAsia="Times New Roman" w:cstheme="minorHAnsi"/>
          <w:kern w:val="0"/>
          <w:lang w:eastAsia="en-GB"/>
          <w14:ligatures w14:val="none"/>
        </w:rPr>
        <w:t>: only the approved endorsement lock-up and wording may be used. The College crest must not be altered. Co-branding rules apply where multiple organisations are involved.</w:t>
      </w:r>
    </w:p>
    <w:p w14:paraId="73862AEA" w14:textId="77777777" w:rsidR="005B298D" w:rsidRPr="005B298D" w:rsidRDefault="005B298D" w:rsidP="005B298D">
      <w:pPr>
        <w:numPr>
          <w:ilvl w:val="0"/>
          <w:numId w:val="4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Use limitations</w:t>
      </w:r>
      <w:r w:rsidRPr="005B298D">
        <w:rPr>
          <w:rFonts w:eastAsia="Times New Roman" w:cstheme="minorHAnsi"/>
          <w:kern w:val="0"/>
          <w:lang w:eastAsia="en-GB"/>
          <w14:ligatures w14:val="none"/>
        </w:rPr>
        <w:t>: endorsement must not be used in paid advertising for products, in comparative marketing, or to imply College partnership, accreditation or CPD approval unless separately agreed.</w:t>
      </w:r>
    </w:p>
    <w:p w14:paraId="7D29463E" w14:textId="50FB8F95" w:rsidR="005B298D" w:rsidRPr="005B298D" w:rsidRDefault="005B298D" w:rsidP="72F1EE11">
      <w:pPr>
        <w:numPr>
          <w:ilvl w:val="0"/>
          <w:numId w:val="40"/>
        </w:numPr>
        <w:spacing w:before="100" w:beforeAutospacing="1" w:after="100" w:afterAutospacing="1" w:line="240" w:lineRule="auto"/>
        <w:rPr>
          <w:rFonts w:eastAsia="Times New Roman"/>
          <w:kern w:val="0"/>
          <w:lang w:eastAsia="en-GB"/>
          <w14:ligatures w14:val="none"/>
        </w:rPr>
      </w:pPr>
      <w:r w:rsidRPr="72F1EE11">
        <w:rPr>
          <w:rFonts w:eastAsia="Times New Roman"/>
          <w:b/>
          <w:bCs/>
          <w:kern w:val="0"/>
          <w:lang w:eastAsia="en-GB"/>
          <w14:ligatures w14:val="none"/>
        </w:rPr>
        <w:t>Attribution</w:t>
      </w:r>
      <w:r w:rsidRPr="72F1EE11">
        <w:rPr>
          <w:rFonts w:eastAsia="Times New Roman"/>
          <w:kern w:val="0"/>
          <w:lang w:eastAsia="en-GB"/>
          <w14:ligatures w14:val="none"/>
        </w:rPr>
        <w:t>: endorsed resources must display the endorsement statement and date, and include a link to the College website.</w:t>
      </w:r>
    </w:p>
    <w:p w14:paraId="3378C6D0" w14:textId="77777777" w:rsidR="005B298D" w:rsidRPr="005B298D" w:rsidRDefault="005B298D" w:rsidP="005B298D">
      <w:pPr>
        <w:numPr>
          <w:ilvl w:val="0"/>
          <w:numId w:val="4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Monitoring and revocation</w:t>
      </w:r>
      <w:r w:rsidRPr="005B298D">
        <w:rPr>
          <w:rFonts w:eastAsia="Times New Roman" w:cstheme="minorHAnsi"/>
          <w:kern w:val="0"/>
          <w:lang w:eastAsia="en-GB"/>
          <w14:ligatures w14:val="none"/>
        </w:rPr>
        <w:t>: endorsement may be withdrawn if conditions are breached, material changes occur without notification, or new evidence undermines safety or quality.</w:t>
      </w:r>
    </w:p>
    <w:p w14:paraId="3B6FF101"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9. Branding and crest/logo use</w:t>
      </w:r>
    </w:p>
    <w:p w14:paraId="507D8C3A" w14:textId="337ECFF3" w:rsidR="005B298D" w:rsidRPr="005B298D" w:rsidRDefault="005B298D" w:rsidP="72F1EE11">
      <w:pPr>
        <w:spacing w:before="100" w:beforeAutospacing="1" w:after="100" w:afterAutospacing="1" w:line="240" w:lineRule="auto"/>
        <w:rPr>
          <w:rFonts w:eastAsia="Times New Roman"/>
          <w:kern w:val="0"/>
          <w:lang w:eastAsia="en-GB"/>
          <w14:ligatures w14:val="none"/>
        </w:rPr>
      </w:pPr>
      <w:r w:rsidRPr="72F1EE11">
        <w:rPr>
          <w:rFonts w:eastAsia="Times New Roman"/>
          <w:kern w:val="0"/>
          <w:lang w:eastAsia="en-GB"/>
          <w14:ligatures w14:val="none"/>
        </w:rPr>
        <w:t>Approved applicants will receive our brand guidelines to support the use of the core College crest or logo.  CPD approval or accreditation alone does not entitle any party to use the College crest or logo.</w:t>
      </w:r>
    </w:p>
    <w:p w14:paraId="7B79773E" w14:textId="77777777" w:rsidR="005B298D" w:rsidRPr="005B298D" w:rsidRDefault="005B298D" w:rsidP="005B298D">
      <w:pPr>
        <w:spacing w:before="100" w:beforeAutospacing="1" w:after="100" w:afterAutospacing="1" w:line="240" w:lineRule="auto"/>
        <w:outlineLvl w:val="2"/>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10. Fees and cost recovery</w:t>
      </w:r>
    </w:p>
    <w:p w14:paraId="7DE06E1F"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The College may charge a fee to cover the costs of review and brand administration. Fees may be reduced or waived for registered charities and public sector bodies at the College’s discretion.</w:t>
      </w:r>
    </w:p>
    <w:p w14:paraId="1573583C" w14:textId="6CCD9102" w:rsidR="005B298D" w:rsidRPr="005B298D" w:rsidRDefault="005B298D" w:rsidP="111C0544">
      <w:pPr>
        <w:spacing w:before="100" w:beforeAutospacing="1" w:after="100" w:afterAutospacing="1" w:line="240" w:lineRule="auto"/>
        <w:outlineLvl w:val="2"/>
        <w:rPr>
          <w:rFonts w:eastAsia="Times New Roman"/>
          <w:b/>
          <w:bCs/>
          <w:kern w:val="0"/>
          <w:lang w:eastAsia="en-GB"/>
          <w14:ligatures w14:val="none"/>
        </w:rPr>
      </w:pPr>
      <w:r w:rsidRPr="72F1EE11">
        <w:rPr>
          <w:rFonts w:eastAsia="Times New Roman"/>
          <w:b/>
          <w:bCs/>
          <w:kern w:val="0"/>
          <w:lang w:eastAsia="en-GB"/>
          <w14:ligatures w14:val="none"/>
        </w:rPr>
        <w:t>11. Conflicts of interest</w:t>
      </w:r>
    </w:p>
    <w:p w14:paraId="050CBA36" w14:textId="77777777" w:rsidR="005B298D" w:rsidRPr="005B298D" w:rsidRDefault="005B298D" w:rsidP="72F1EE11">
      <w:pPr>
        <w:spacing w:before="100" w:beforeAutospacing="1" w:after="100" w:afterAutospacing="1" w:line="240" w:lineRule="auto"/>
        <w:rPr>
          <w:rFonts w:eastAsia="Times New Roman"/>
          <w:kern w:val="0"/>
          <w:lang w:eastAsia="en-GB"/>
          <w14:ligatures w14:val="none"/>
        </w:rPr>
      </w:pPr>
      <w:r w:rsidRPr="72F1EE11">
        <w:rPr>
          <w:rFonts w:eastAsia="Times New Roman"/>
          <w:kern w:val="0"/>
          <w:lang w:eastAsia="en-GB"/>
          <w14:ligatures w14:val="none"/>
        </w:rPr>
        <w:t>All reviewers and decision-makers will declare relevant interests. Applicants must supply complete conflicts information for authors, funders and sponsors. Mitigations will be recorded, and in material cases the College may require independent review or decline the request.</w:t>
      </w:r>
    </w:p>
    <w:p w14:paraId="545056DF" w14:textId="1F4B375F" w:rsidR="005B298D" w:rsidRPr="005B298D" w:rsidRDefault="005B298D" w:rsidP="72F1EE11">
      <w:pPr>
        <w:spacing w:before="100" w:beforeAutospacing="1" w:after="100" w:afterAutospacing="1" w:line="240" w:lineRule="auto"/>
        <w:outlineLvl w:val="2"/>
        <w:rPr>
          <w:rFonts w:eastAsia="Times New Roman"/>
          <w:b/>
          <w:bCs/>
          <w:kern w:val="0"/>
          <w:lang w:eastAsia="en-GB"/>
          <w14:ligatures w14:val="none"/>
        </w:rPr>
      </w:pPr>
      <w:r w:rsidRPr="72F1EE11">
        <w:rPr>
          <w:rFonts w:eastAsia="Times New Roman"/>
          <w:b/>
          <w:bCs/>
          <w:kern w:val="0"/>
          <w:lang w:eastAsia="en-GB"/>
          <w14:ligatures w14:val="none"/>
        </w:rPr>
        <w:t>12. Complaints and concerns</w:t>
      </w:r>
    </w:p>
    <w:p w14:paraId="29219E20" w14:textId="6833DBE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 xml:space="preserve">Concerns about an endorsed resource should be </w:t>
      </w:r>
      <w:r w:rsidR="00CA12F1">
        <w:rPr>
          <w:rFonts w:eastAsia="Times New Roman" w:cstheme="minorHAnsi"/>
          <w:kern w:val="0"/>
          <w:lang w:eastAsia="en-GB"/>
          <w14:ligatures w14:val="none"/>
        </w:rPr>
        <w:t xml:space="preserve">raised via </w:t>
      </w:r>
      <w:r w:rsidRPr="005B298D">
        <w:rPr>
          <w:rFonts w:eastAsia="Times New Roman" w:cstheme="minorHAnsi"/>
          <w:kern w:val="0"/>
          <w:lang w:eastAsia="en-GB"/>
          <w14:ligatures w14:val="none"/>
        </w:rPr>
        <w:t xml:space="preserve">the College’s </w:t>
      </w:r>
      <w:r w:rsidR="00CA12F1">
        <w:rPr>
          <w:rFonts w:eastAsia="Times New Roman" w:cstheme="minorHAnsi"/>
          <w:kern w:val="0"/>
          <w:lang w:eastAsia="en-GB"/>
          <w14:ligatures w14:val="none"/>
        </w:rPr>
        <w:t>c</w:t>
      </w:r>
      <w:r w:rsidRPr="005B298D">
        <w:rPr>
          <w:rFonts w:eastAsia="Times New Roman" w:cstheme="minorHAnsi"/>
          <w:kern w:val="0"/>
          <w:lang w:eastAsia="en-GB"/>
          <w14:ligatures w14:val="none"/>
        </w:rPr>
        <w:t xml:space="preserve">omplaints </w:t>
      </w:r>
      <w:r w:rsidR="00CA12F1">
        <w:rPr>
          <w:rFonts w:eastAsia="Times New Roman" w:cstheme="minorHAnsi"/>
          <w:kern w:val="0"/>
          <w:lang w:eastAsia="en-GB"/>
          <w14:ligatures w14:val="none"/>
        </w:rPr>
        <w:t>process.</w:t>
      </w:r>
      <w:r w:rsidRPr="005B298D">
        <w:rPr>
          <w:rFonts w:eastAsia="Times New Roman" w:cstheme="minorHAnsi"/>
          <w:kern w:val="0"/>
          <w:lang w:eastAsia="en-GB"/>
          <w14:ligatures w14:val="none"/>
        </w:rPr>
        <w:t xml:space="preserve"> Where concerns are upheld, the College may require remedial action or withdraw endorsement.</w:t>
      </w:r>
    </w:p>
    <w:p w14:paraId="09BC07CC" w14:textId="0B0BBFB8" w:rsidR="005B298D" w:rsidRPr="005B298D" w:rsidRDefault="005B298D" w:rsidP="72F1EE11">
      <w:pPr>
        <w:spacing w:before="100" w:beforeAutospacing="1" w:after="100" w:afterAutospacing="1" w:line="240" w:lineRule="auto"/>
        <w:outlineLvl w:val="2"/>
        <w:rPr>
          <w:rFonts w:eastAsia="Times New Roman"/>
          <w:b/>
          <w:bCs/>
          <w:kern w:val="0"/>
          <w:lang w:eastAsia="en-GB"/>
          <w14:ligatures w14:val="none"/>
        </w:rPr>
      </w:pPr>
      <w:r w:rsidRPr="72F1EE11">
        <w:rPr>
          <w:rFonts w:eastAsia="Times New Roman"/>
          <w:b/>
          <w:bCs/>
          <w:kern w:val="0"/>
          <w:lang w:eastAsia="en-GB"/>
          <w14:ligatures w14:val="none"/>
        </w:rPr>
        <w:t>13. Governance and review of this policy</w:t>
      </w:r>
    </w:p>
    <w:p w14:paraId="0D83CC3E" w14:textId="30E5E18D" w:rsidR="005B298D" w:rsidRPr="005B298D" w:rsidRDefault="005B298D" w:rsidP="111C0544">
      <w:p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lastRenderedPageBreak/>
        <w:t xml:space="preserve">Responsibility for endorsement decisions sits with the </w:t>
      </w:r>
      <w:r w:rsidR="00CA12F1" w:rsidRPr="111C0544">
        <w:rPr>
          <w:rFonts w:eastAsia="Times New Roman"/>
          <w:kern w:val="0"/>
          <w:lang w:eastAsia="en-GB"/>
          <w14:ligatures w14:val="none"/>
        </w:rPr>
        <w:t xml:space="preserve">Senior Leadership Team in conjunction with the relevant College committee. </w:t>
      </w:r>
      <w:r w:rsidRPr="111C0544">
        <w:rPr>
          <w:rFonts w:eastAsia="Times New Roman"/>
          <w:kern w:val="0"/>
          <w:lang w:eastAsia="en-GB"/>
          <w14:ligatures w14:val="none"/>
        </w:rPr>
        <w:t>This policy will be reviewed every two years or earlier if required by changes in law or best practice.</w:t>
      </w:r>
    </w:p>
    <w:p w14:paraId="143F23AB" w14:textId="77777777" w:rsidR="005B298D" w:rsidRPr="005B298D" w:rsidRDefault="0062465D" w:rsidP="005B298D">
      <w:pPr>
        <w:spacing w:after="0" w:line="240" w:lineRule="auto"/>
        <w:rPr>
          <w:rFonts w:eastAsia="Times New Roman" w:cstheme="minorHAnsi"/>
          <w:kern w:val="0"/>
          <w:lang w:eastAsia="en-GB"/>
          <w14:ligatures w14:val="none"/>
        </w:rPr>
      </w:pPr>
      <w:r w:rsidRPr="0062465D">
        <w:rPr>
          <w:rFonts w:eastAsia="Times New Roman" w:cstheme="minorHAnsi"/>
          <w:noProof/>
          <w:kern w:val="0"/>
          <w:lang w:eastAsia="en-GB"/>
        </w:rPr>
        <w:pict w14:anchorId="1BFD25EE">
          <v:rect id="_x0000_i1026" alt="" style="width:451.3pt;height:.05pt;mso-width-percent:0;mso-height-percent:0;mso-width-percent:0;mso-height-percent:0" o:hralign="center" o:hrstd="t" o:hr="t" fillcolor="#a0a0a0" stroked="f"/>
        </w:pict>
      </w:r>
    </w:p>
    <w:p w14:paraId="554812FD" w14:textId="77777777" w:rsidR="005B298D" w:rsidRPr="005B298D" w:rsidRDefault="005B298D" w:rsidP="005B298D">
      <w:pPr>
        <w:spacing w:before="100" w:beforeAutospacing="1" w:after="100" w:afterAutospacing="1" w:line="240" w:lineRule="auto"/>
        <w:outlineLvl w:val="1"/>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Annex A: Endorsement application checklist</w:t>
      </w:r>
    </w:p>
    <w:p w14:paraId="490D52C5"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Completed application form and contact details</w:t>
      </w:r>
    </w:p>
    <w:p w14:paraId="1F2D27C2"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Final or near-final resource</w:t>
      </w:r>
    </w:p>
    <w:p w14:paraId="225B0F4D"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Development methodology and evidence sources</w:t>
      </w:r>
    </w:p>
    <w:p w14:paraId="1A66BDF0"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Equality and accessibility statement</w:t>
      </w:r>
    </w:p>
    <w:p w14:paraId="7291662B"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Conflicts of interest declarations for authors and funders</w:t>
      </w:r>
    </w:p>
    <w:p w14:paraId="4F09727C"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Funding and sponsorship details</w:t>
      </w:r>
    </w:p>
    <w:p w14:paraId="3879EA6B" w14:textId="77777777" w:rsidR="005B298D" w:rsidRPr="005B298D" w:rsidRDefault="005B298D" w:rsidP="005B298D">
      <w:pPr>
        <w:numPr>
          <w:ilvl w:val="0"/>
          <w:numId w:val="41"/>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Proposed endorsement wording and logo/crest application examples</w:t>
      </w:r>
    </w:p>
    <w:p w14:paraId="3822EFE0" w14:textId="7C51423F" w:rsidR="005B298D" w:rsidRDefault="005B298D" w:rsidP="111C0544">
      <w:pPr>
        <w:numPr>
          <w:ilvl w:val="0"/>
          <w:numId w:val="41"/>
        </w:num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t>Proposed publication date and maintenance pla</w:t>
      </w:r>
      <w:r w:rsidR="00D95DF0" w:rsidRPr="111C0544">
        <w:rPr>
          <w:rFonts w:eastAsia="Times New Roman"/>
          <w:kern w:val="0"/>
          <w:lang w:eastAsia="en-GB"/>
          <w14:ligatures w14:val="none"/>
        </w:rPr>
        <w:t>n</w:t>
      </w:r>
    </w:p>
    <w:p w14:paraId="0178C199" w14:textId="30C1DE7A" w:rsidR="00D95DF0" w:rsidRPr="005B298D" w:rsidRDefault="111C0544" w:rsidP="111C0544">
      <w:pPr>
        <w:pStyle w:val="ListParagraph"/>
        <w:numPr>
          <w:ilvl w:val="0"/>
          <w:numId w:val="41"/>
        </w:numPr>
        <w:spacing w:before="100" w:beforeAutospacing="1" w:after="100" w:afterAutospacing="1" w:line="240" w:lineRule="auto"/>
        <w:outlineLvl w:val="1"/>
        <w:rPr>
          <w:rFonts w:eastAsia="Times New Roman"/>
          <w:kern w:val="0"/>
          <w:lang w:eastAsia="en-GB"/>
          <w14:ligatures w14:val="none"/>
        </w:rPr>
      </w:pPr>
      <w:r w:rsidRPr="111C0544">
        <w:rPr>
          <w:rFonts w:eastAsia="Times New Roman"/>
          <w:lang w:eastAsia="en-GB"/>
        </w:rPr>
        <w:t>Expected outcomes, monitoring and feedback plan.</w:t>
      </w:r>
    </w:p>
    <w:p w14:paraId="2F593885" w14:textId="77777777" w:rsidR="005B298D" w:rsidRPr="0013131B" w:rsidRDefault="005B298D" w:rsidP="0013131B">
      <w:pPr>
        <w:spacing w:before="100" w:beforeAutospacing="1" w:after="100" w:afterAutospacing="1" w:line="240" w:lineRule="auto"/>
        <w:outlineLvl w:val="1"/>
        <w:rPr>
          <w:rFonts w:eastAsia="Times New Roman" w:cstheme="minorHAnsi"/>
          <w:b/>
          <w:bCs/>
          <w:kern w:val="0"/>
          <w:lang w:eastAsia="en-GB"/>
          <w14:ligatures w14:val="none"/>
        </w:rPr>
      </w:pPr>
      <w:r w:rsidRPr="0013131B">
        <w:rPr>
          <w:rFonts w:eastAsia="Times New Roman" w:cstheme="minorHAnsi"/>
          <w:b/>
          <w:bCs/>
          <w:kern w:val="0"/>
          <w:lang w:eastAsia="en-GB"/>
          <w14:ligatures w14:val="none"/>
        </w:rPr>
        <w:t>Annex B: Standard endorsement wording</w:t>
      </w:r>
    </w:p>
    <w:p w14:paraId="0CDA1F7C" w14:textId="77777777" w:rsidR="005B298D" w:rsidRPr="005B298D" w:rsidRDefault="005B298D" w:rsidP="005B298D">
      <w:pPr>
        <w:numPr>
          <w:ilvl w:val="0"/>
          <w:numId w:val="42"/>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Full endorsement</w:t>
      </w:r>
      <w:r w:rsidRPr="005B298D">
        <w:rPr>
          <w:rFonts w:eastAsia="Times New Roman" w:cstheme="minorHAnsi"/>
          <w:kern w:val="0"/>
          <w:lang w:eastAsia="en-GB"/>
          <w14:ligatures w14:val="none"/>
        </w:rPr>
        <w:t>: “The Royal College of Ophthalmologists endorses this resource. Endorsement confirms that the content aligns with College standards and charitable objects at the date shown.”</w:t>
      </w:r>
    </w:p>
    <w:p w14:paraId="5C339B43" w14:textId="77777777" w:rsidR="005B298D" w:rsidRPr="005B298D" w:rsidRDefault="005B298D" w:rsidP="111C0544">
      <w:pPr>
        <w:numPr>
          <w:ilvl w:val="0"/>
          <w:numId w:val="42"/>
        </w:numPr>
        <w:spacing w:before="100" w:beforeAutospacing="1" w:after="100" w:afterAutospacing="1" w:line="240" w:lineRule="auto"/>
        <w:rPr>
          <w:rFonts w:eastAsia="Times New Roman"/>
          <w:kern w:val="0"/>
          <w:lang w:eastAsia="en-GB"/>
          <w14:ligatures w14:val="none"/>
        </w:rPr>
      </w:pPr>
      <w:r w:rsidRPr="111C0544">
        <w:rPr>
          <w:rFonts w:eastAsia="Times New Roman"/>
          <w:b/>
          <w:bCs/>
          <w:kern w:val="0"/>
          <w:lang w:eastAsia="en-GB"/>
          <w14:ligatures w14:val="none"/>
        </w:rPr>
        <w:t>Support statement</w:t>
      </w:r>
      <w:r w:rsidRPr="111C0544">
        <w:rPr>
          <w:rFonts w:eastAsia="Times New Roman"/>
          <w:kern w:val="0"/>
          <w:lang w:eastAsia="en-GB"/>
          <w14:ligatures w14:val="none"/>
        </w:rPr>
        <w:t>: “The Royal College of Ophthalmologists supports the aims of this resource but has not conducted a full endorsement review.”</w:t>
      </w:r>
    </w:p>
    <w:p w14:paraId="42D84A8F" w14:textId="2817161C" w:rsidR="005B298D" w:rsidRPr="005B298D" w:rsidRDefault="005B298D" w:rsidP="005B298D">
      <w:pPr>
        <w:spacing w:before="100" w:beforeAutospacing="1" w:after="100" w:afterAutospacing="1" w:line="240" w:lineRule="auto"/>
        <w:outlineLvl w:val="1"/>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 xml:space="preserve">Annex C: Crest/logo and brand rules for endorsement </w:t>
      </w:r>
    </w:p>
    <w:p w14:paraId="7EB11508" w14:textId="18B7F5DC" w:rsidR="005B298D" w:rsidRPr="005B298D" w:rsidRDefault="005B298D" w:rsidP="005B298D">
      <w:pPr>
        <w:numPr>
          <w:ilvl w:val="0"/>
          <w:numId w:val="4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Use only the approved endorsement supplied by the College.</w:t>
      </w:r>
    </w:p>
    <w:p w14:paraId="6A80BFE0" w14:textId="77777777" w:rsidR="005B298D" w:rsidRPr="005B298D" w:rsidRDefault="005B298D" w:rsidP="005B298D">
      <w:pPr>
        <w:numPr>
          <w:ilvl w:val="0"/>
          <w:numId w:val="4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Do not alter proportions, colours or fonts.</w:t>
      </w:r>
    </w:p>
    <w:p w14:paraId="684DEAD6" w14:textId="30EFE6C1" w:rsidR="005B298D" w:rsidRPr="005B298D" w:rsidRDefault="005B298D" w:rsidP="111C0544">
      <w:pPr>
        <w:numPr>
          <w:ilvl w:val="0"/>
          <w:numId w:val="43"/>
        </w:num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t>Positioning, clear space and minimum sizes must follow the College’s brand guide</w:t>
      </w:r>
      <w:r w:rsidR="00E84A58" w:rsidRPr="111C0544">
        <w:rPr>
          <w:rFonts w:eastAsia="Times New Roman"/>
          <w:kern w:val="0"/>
          <w:lang w:eastAsia="en-GB"/>
          <w14:ligatures w14:val="none"/>
        </w:rPr>
        <w:t>lines</w:t>
      </w:r>
      <w:r w:rsidRPr="111C0544">
        <w:rPr>
          <w:rFonts w:eastAsia="Times New Roman"/>
          <w:kern w:val="0"/>
          <w:lang w:eastAsia="en-GB"/>
          <w14:ligatures w14:val="none"/>
        </w:rPr>
        <w:t>.</w:t>
      </w:r>
    </w:p>
    <w:p w14:paraId="1036F441" w14:textId="645FA98C" w:rsidR="005B298D" w:rsidRPr="005B298D" w:rsidRDefault="005B298D" w:rsidP="005B298D">
      <w:pPr>
        <w:numPr>
          <w:ilvl w:val="0"/>
          <w:numId w:val="4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The endorsement must not appear on paid advertisements for specific products or services.</w:t>
      </w:r>
    </w:p>
    <w:p w14:paraId="2745134B" w14:textId="44F85BA4" w:rsidR="005B298D" w:rsidRPr="005B298D" w:rsidRDefault="005B298D" w:rsidP="005B298D">
      <w:pPr>
        <w:numPr>
          <w:ilvl w:val="0"/>
          <w:numId w:val="43"/>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 xml:space="preserve">The </w:t>
      </w:r>
      <w:r w:rsidR="00EE31E1">
        <w:rPr>
          <w:rFonts w:eastAsia="Times New Roman" w:cstheme="minorHAnsi"/>
          <w:kern w:val="0"/>
          <w:lang w:eastAsia="en-GB"/>
          <w14:ligatures w14:val="none"/>
        </w:rPr>
        <w:t>endorsement</w:t>
      </w:r>
      <w:r w:rsidRPr="005B298D">
        <w:rPr>
          <w:rFonts w:eastAsia="Times New Roman" w:cstheme="minorHAnsi"/>
          <w:kern w:val="0"/>
          <w:lang w:eastAsia="en-GB"/>
          <w14:ligatures w14:val="none"/>
        </w:rPr>
        <w:t xml:space="preserve"> must be removed when the endorsement period expires.</w:t>
      </w:r>
    </w:p>
    <w:p w14:paraId="2001E822" w14:textId="77777777" w:rsidR="005B298D" w:rsidRPr="005B298D" w:rsidRDefault="005B298D" w:rsidP="005B298D">
      <w:pPr>
        <w:spacing w:before="100" w:beforeAutospacing="1" w:after="100" w:afterAutospacing="1" w:line="240" w:lineRule="auto"/>
        <w:outlineLvl w:val="1"/>
        <w:rPr>
          <w:rFonts w:eastAsia="Times New Roman" w:cstheme="minorHAnsi"/>
          <w:b/>
          <w:bCs/>
          <w:kern w:val="0"/>
          <w:lang w:eastAsia="en-GB"/>
          <w14:ligatures w14:val="none"/>
        </w:rPr>
      </w:pPr>
      <w:r w:rsidRPr="005B298D">
        <w:rPr>
          <w:rFonts w:eastAsia="Times New Roman" w:cstheme="minorHAnsi"/>
          <w:b/>
          <w:bCs/>
          <w:kern w:val="0"/>
          <w:lang w:eastAsia="en-GB"/>
          <w14:ligatures w14:val="none"/>
        </w:rPr>
        <w:t>Annex D: Endorsement application form</w:t>
      </w:r>
    </w:p>
    <w:p w14:paraId="0433298F"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 xml:space="preserve">Please complete and submit no later than </w:t>
      </w:r>
      <w:r w:rsidRPr="005B298D">
        <w:rPr>
          <w:rFonts w:eastAsia="Times New Roman" w:cstheme="minorHAnsi"/>
          <w:b/>
          <w:bCs/>
          <w:kern w:val="0"/>
          <w:lang w:eastAsia="en-GB"/>
          <w14:ligatures w14:val="none"/>
        </w:rPr>
        <w:t>20 working days</w:t>
      </w:r>
      <w:r w:rsidRPr="005B298D">
        <w:rPr>
          <w:rFonts w:eastAsia="Times New Roman" w:cstheme="minorHAnsi"/>
          <w:kern w:val="0"/>
          <w:lang w:eastAsia="en-GB"/>
          <w14:ligatures w14:val="none"/>
        </w:rPr>
        <w:t xml:space="preserve"> before your proposed publication or launch date.</w:t>
      </w:r>
    </w:p>
    <w:p w14:paraId="39CE182F"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1 - Applicant details</w:t>
      </w:r>
    </w:p>
    <w:p w14:paraId="3282969F" w14:textId="77777777" w:rsidR="005B298D" w:rsidRPr="005B298D" w:rsidRDefault="005B298D" w:rsidP="005B298D">
      <w:pPr>
        <w:numPr>
          <w:ilvl w:val="0"/>
          <w:numId w:val="4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Organisation name and status (charity, NHS, academic, commercial, other):</w:t>
      </w:r>
    </w:p>
    <w:p w14:paraId="56D9198B" w14:textId="77777777" w:rsidR="005B298D" w:rsidRPr="005B298D" w:rsidRDefault="005B298D" w:rsidP="005B298D">
      <w:pPr>
        <w:numPr>
          <w:ilvl w:val="0"/>
          <w:numId w:val="4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Registered address:</w:t>
      </w:r>
    </w:p>
    <w:p w14:paraId="61B5C3C8" w14:textId="77777777" w:rsidR="005B298D" w:rsidRPr="005B298D" w:rsidRDefault="005B298D" w:rsidP="005B298D">
      <w:pPr>
        <w:numPr>
          <w:ilvl w:val="0"/>
          <w:numId w:val="4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Primary contact name, role and email:</w:t>
      </w:r>
    </w:p>
    <w:p w14:paraId="1524CB24" w14:textId="77777777" w:rsidR="005B298D" w:rsidRPr="005B298D" w:rsidRDefault="005B298D" w:rsidP="005B298D">
      <w:pPr>
        <w:numPr>
          <w:ilvl w:val="0"/>
          <w:numId w:val="44"/>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Partner organisations (if any):</w:t>
      </w:r>
    </w:p>
    <w:p w14:paraId="3F91E4BE"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2 - About the resource/activity</w:t>
      </w:r>
    </w:p>
    <w:p w14:paraId="5B011D7F" w14:textId="77777777" w:rsidR="005B298D" w:rsidRPr="005B298D" w:rsidRDefault="005B298D" w:rsidP="005B298D">
      <w:pPr>
        <w:numPr>
          <w:ilvl w:val="0"/>
          <w:numId w:val="4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Title of resource/activity:</w:t>
      </w:r>
    </w:p>
    <w:p w14:paraId="54D56E1F" w14:textId="77777777" w:rsidR="005B298D" w:rsidRPr="005B298D" w:rsidRDefault="005B298D" w:rsidP="005B298D">
      <w:pPr>
        <w:numPr>
          <w:ilvl w:val="0"/>
          <w:numId w:val="4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Type (guidance, policy, education, campaign, public information, other):</w:t>
      </w:r>
    </w:p>
    <w:p w14:paraId="1AEE8510" w14:textId="77777777" w:rsidR="005B298D" w:rsidRPr="005B298D" w:rsidRDefault="005B298D" w:rsidP="005B298D">
      <w:pPr>
        <w:numPr>
          <w:ilvl w:val="0"/>
          <w:numId w:val="4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Intended audience and purpose:</w:t>
      </w:r>
    </w:p>
    <w:p w14:paraId="1DA03F9C" w14:textId="77777777" w:rsidR="00E84A58" w:rsidRDefault="111C0544" w:rsidP="72F1EE11">
      <w:pPr>
        <w:numPr>
          <w:ilvl w:val="0"/>
          <w:numId w:val="45"/>
        </w:numPr>
        <w:spacing w:before="100" w:beforeAutospacing="1" w:after="100" w:afterAutospacing="1" w:line="240" w:lineRule="auto"/>
        <w:rPr>
          <w:rFonts w:eastAsia="Times New Roman"/>
          <w:kern w:val="0"/>
          <w:lang w:eastAsia="en-GB"/>
          <w14:ligatures w14:val="none"/>
        </w:rPr>
      </w:pPr>
      <w:r w:rsidRPr="111C0544">
        <w:rPr>
          <w:rFonts w:eastAsia="Times New Roman"/>
          <w:lang w:eastAsia="en-GB"/>
        </w:rPr>
        <w:lastRenderedPageBreak/>
        <w:t xml:space="preserve">Expected outcomes, monitoring and feedback plan </w:t>
      </w:r>
    </w:p>
    <w:p w14:paraId="4B737C92" w14:textId="6883A6BB" w:rsidR="005B298D" w:rsidRPr="005B298D" w:rsidRDefault="005B298D" w:rsidP="005B298D">
      <w:pPr>
        <w:numPr>
          <w:ilvl w:val="0"/>
          <w:numId w:val="4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Proposed publication/launch date:</w:t>
      </w:r>
    </w:p>
    <w:p w14:paraId="287ECB00" w14:textId="77777777" w:rsidR="005B298D" w:rsidRPr="005B298D" w:rsidRDefault="005B298D" w:rsidP="005B298D">
      <w:pPr>
        <w:numPr>
          <w:ilvl w:val="0"/>
          <w:numId w:val="45"/>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Web link or file(s) enclosed:</w:t>
      </w:r>
    </w:p>
    <w:p w14:paraId="233E904D"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3 - Development and quality</w:t>
      </w:r>
    </w:p>
    <w:p w14:paraId="32329086" w14:textId="77777777" w:rsidR="005B298D" w:rsidRPr="005B298D" w:rsidRDefault="005B298D" w:rsidP="005B298D">
      <w:pPr>
        <w:numPr>
          <w:ilvl w:val="0"/>
          <w:numId w:val="4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Summary of methodology and evidence sources (attach methods/references):</w:t>
      </w:r>
    </w:p>
    <w:p w14:paraId="58DF2125" w14:textId="77777777" w:rsidR="005B298D" w:rsidRPr="005B298D" w:rsidRDefault="005B298D" w:rsidP="005B298D">
      <w:pPr>
        <w:numPr>
          <w:ilvl w:val="0"/>
          <w:numId w:val="4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Stakeholder involvement (including patient and public involvement):</w:t>
      </w:r>
    </w:p>
    <w:p w14:paraId="030778B0" w14:textId="77777777" w:rsidR="005B298D" w:rsidRPr="005B298D" w:rsidRDefault="005B298D" w:rsidP="005B298D">
      <w:pPr>
        <w:numPr>
          <w:ilvl w:val="0"/>
          <w:numId w:val="4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Equality, diversity and accessibility considerations:</w:t>
      </w:r>
    </w:p>
    <w:p w14:paraId="50ADAF29" w14:textId="77777777" w:rsidR="005B298D" w:rsidRPr="005B298D" w:rsidRDefault="005B298D" w:rsidP="005B298D">
      <w:pPr>
        <w:numPr>
          <w:ilvl w:val="0"/>
          <w:numId w:val="46"/>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Version control and update plan:</w:t>
      </w:r>
    </w:p>
    <w:p w14:paraId="32258CB8"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4 - Interests, funding and independence</w:t>
      </w:r>
    </w:p>
    <w:p w14:paraId="65942AA2" w14:textId="77777777" w:rsidR="005B298D" w:rsidRPr="005B298D" w:rsidRDefault="005B298D" w:rsidP="005B298D">
      <w:pPr>
        <w:numPr>
          <w:ilvl w:val="0"/>
          <w:numId w:val="4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Funding source(s) and any sponsorship:</w:t>
      </w:r>
    </w:p>
    <w:p w14:paraId="0034871C" w14:textId="77777777" w:rsidR="005B298D" w:rsidRPr="005B298D" w:rsidRDefault="005B298D" w:rsidP="005B298D">
      <w:pPr>
        <w:numPr>
          <w:ilvl w:val="0"/>
          <w:numId w:val="4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Statement of editorial independence:</w:t>
      </w:r>
    </w:p>
    <w:p w14:paraId="7A2FF31E" w14:textId="77777777" w:rsidR="005B298D" w:rsidRPr="005B298D" w:rsidRDefault="005B298D" w:rsidP="005B298D">
      <w:pPr>
        <w:numPr>
          <w:ilvl w:val="0"/>
          <w:numId w:val="47"/>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Conflicts of interest - attach completed declarations for all authors/contributors:</w:t>
      </w:r>
    </w:p>
    <w:p w14:paraId="1C8EBDB6"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5 - Proposed endorsement usage</w:t>
      </w:r>
    </w:p>
    <w:p w14:paraId="2B10C210" w14:textId="77777777" w:rsidR="005B298D" w:rsidRPr="005B298D" w:rsidRDefault="005B298D" w:rsidP="005B298D">
      <w:pPr>
        <w:numPr>
          <w:ilvl w:val="0"/>
          <w:numId w:val="48"/>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Proposed endorsement wording:</w:t>
      </w:r>
    </w:p>
    <w:p w14:paraId="3CF1BC93" w14:textId="150DFDFA" w:rsidR="005B298D" w:rsidRPr="005B298D" w:rsidRDefault="005B298D" w:rsidP="72F1EE11">
      <w:pPr>
        <w:numPr>
          <w:ilvl w:val="0"/>
          <w:numId w:val="48"/>
        </w:numPr>
        <w:spacing w:before="100" w:beforeAutospacing="1" w:after="100" w:afterAutospacing="1" w:line="240" w:lineRule="auto"/>
        <w:rPr>
          <w:rFonts w:eastAsia="Times New Roman"/>
          <w:kern w:val="0"/>
          <w:lang w:eastAsia="en-GB"/>
          <w14:ligatures w14:val="none"/>
        </w:rPr>
      </w:pPr>
      <w:r w:rsidRPr="72F1EE11">
        <w:rPr>
          <w:rFonts w:eastAsia="Times New Roman"/>
          <w:kern w:val="0"/>
          <w:lang w:eastAsia="en-GB"/>
          <w14:ligatures w14:val="none"/>
        </w:rPr>
        <w:t>Where and how the endorsement/crest/logo will appear (upload examples/mock</w:t>
      </w:r>
      <w:r w:rsidR="00EE31E1">
        <w:rPr>
          <w:rFonts w:eastAsia="Times New Roman"/>
          <w:kern w:val="0"/>
          <w:lang w:eastAsia="en-GB"/>
          <w14:ligatures w14:val="none"/>
        </w:rPr>
        <w:t>-</w:t>
      </w:r>
      <w:r w:rsidRPr="72F1EE11">
        <w:rPr>
          <w:rFonts w:eastAsia="Times New Roman"/>
          <w:kern w:val="0"/>
          <w:lang w:eastAsia="en-GB"/>
          <w14:ligatures w14:val="none"/>
        </w:rPr>
        <w:t>ups):</w:t>
      </w:r>
    </w:p>
    <w:p w14:paraId="20DC284C" w14:textId="77777777" w:rsidR="005B298D" w:rsidRPr="005B298D" w:rsidRDefault="005B298D" w:rsidP="005B298D">
      <w:pPr>
        <w:numPr>
          <w:ilvl w:val="0"/>
          <w:numId w:val="48"/>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Geographic scope and languages:</w:t>
      </w:r>
    </w:p>
    <w:p w14:paraId="3902BDBB" w14:textId="12F228B0" w:rsidR="005B298D" w:rsidRPr="005B298D" w:rsidRDefault="005B298D" w:rsidP="111C0544">
      <w:pPr>
        <w:numPr>
          <w:ilvl w:val="0"/>
          <w:numId w:val="48"/>
        </w:numPr>
        <w:spacing w:before="100" w:beforeAutospacing="1" w:after="100" w:afterAutospacing="1" w:line="240" w:lineRule="auto"/>
        <w:rPr>
          <w:rFonts w:eastAsia="Times New Roman"/>
          <w:kern w:val="0"/>
          <w:lang w:eastAsia="en-GB"/>
          <w14:ligatures w14:val="none"/>
        </w:rPr>
      </w:pPr>
      <w:r w:rsidRPr="111C0544">
        <w:rPr>
          <w:rFonts w:eastAsia="Times New Roman"/>
          <w:kern w:val="0"/>
          <w:lang w:eastAsia="en-GB"/>
          <w14:ligatures w14:val="none"/>
        </w:rPr>
        <w:t xml:space="preserve">Duration requested (up to </w:t>
      </w:r>
      <w:r w:rsidR="00E84A58" w:rsidRPr="111C0544">
        <w:rPr>
          <w:rFonts w:eastAsia="Times New Roman"/>
          <w:kern w:val="0"/>
          <w:lang w:eastAsia="en-GB"/>
          <w14:ligatures w14:val="none"/>
        </w:rPr>
        <w:t>three</w:t>
      </w:r>
      <w:r w:rsidRPr="111C0544">
        <w:rPr>
          <w:rFonts w:eastAsia="Times New Roman"/>
          <w:kern w:val="0"/>
          <w:lang w:eastAsia="en-GB"/>
          <w14:ligatures w14:val="none"/>
        </w:rPr>
        <w:t xml:space="preserve"> years):</w:t>
      </w:r>
    </w:p>
    <w:p w14:paraId="39358BC5"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6 - Compliance and assurances</w:t>
      </w:r>
    </w:p>
    <w:p w14:paraId="563FE06D" w14:textId="77777777" w:rsidR="005B298D" w:rsidRPr="005B298D" w:rsidRDefault="005B298D" w:rsidP="005B298D">
      <w:pPr>
        <w:numPr>
          <w:ilvl w:val="0"/>
          <w:numId w:val="49"/>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Confirmation that endorsement will not be used to market specific products or services:</w:t>
      </w:r>
    </w:p>
    <w:p w14:paraId="6B91A9F5" w14:textId="77777777" w:rsidR="005B298D" w:rsidRPr="005B298D" w:rsidRDefault="005B298D" w:rsidP="005B298D">
      <w:pPr>
        <w:numPr>
          <w:ilvl w:val="0"/>
          <w:numId w:val="49"/>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Confirmation that CPD approval or accreditation, if sought, is via the College’s separate process:</w:t>
      </w:r>
    </w:p>
    <w:p w14:paraId="4E321F94" w14:textId="77777777" w:rsidR="005B298D" w:rsidRPr="005B298D" w:rsidRDefault="005B298D" w:rsidP="005B298D">
      <w:pPr>
        <w:numPr>
          <w:ilvl w:val="0"/>
          <w:numId w:val="49"/>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Agreement to remove endorsement if withdrawn or on expiry:</w:t>
      </w:r>
    </w:p>
    <w:p w14:paraId="73F2491A" w14:textId="77777777" w:rsidR="005B298D" w:rsidRPr="005B298D" w:rsidRDefault="005B298D" w:rsidP="005B298D">
      <w:p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Section 7 - Declarations</w:t>
      </w:r>
    </w:p>
    <w:p w14:paraId="30EB7091" w14:textId="77777777" w:rsidR="005B298D" w:rsidRPr="005B298D" w:rsidRDefault="005B298D" w:rsidP="005B298D">
      <w:pPr>
        <w:numPr>
          <w:ilvl w:val="0"/>
          <w:numId w:val="5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Authorised officer name, role and signature/date:</w:t>
      </w:r>
    </w:p>
    <w:p w14:paraId="534A49E9" w14:textId="77777777" w:rsidR="005B298D" w:rsidRPr="005B298D" w:rsidRDefault="005B298D" w:rsidP="005B298D">
      <w:pPr>
        <w:numPr>
          <w:ilvl w:val="0"/>
          <w:numId w:val="50"/>
        </w:numPr>
        <w:spacing w:before="100" w:beforeAutospacing="1" w:after="100" w:afterAutospacing="1" w:line="240" w:lineRule="auto"/>
        <w:rPr>
          <w:rFonts w:eastAsia="Times New Roman" w:cstheme="minorHAnsi"/>
          <w:kern w:val="0"/>
          <w:lang w:eastAsia="en-GB"/>
          <w14:ligatures w14:val="none"/>
        </w:rPr>
      </w:pPr>
      <w:r w:rsidRPr="005B298D">
        <w:rPr>
          <w:rFonts w:eastAsia="Times New Roman" w:cstheme="minorHAnsi"/>
          <w:kern w:val="0"/>
          <w:lang w:eastAsia="en-GB"/>
          <w14:ligatures w14:val="none"/>
        </w:rPr>
        <w:t>Data protection statement acknowledgement:</w:t>
      </w:r>
    </w:p>
    <w:p w14:paraId="64024450" w14:textId="7C760FD6" w:rsidR="005B298D" w:rsidRPr="005B298D" w:rsidRDefault="005B298D" w:rsidP="111C0544">
      <w:pPr>
        <w:spacing w:before="100" w:beforeAutospacing="1" w:after="100" w:afterAutospacing="1" w:line="240" w:lineRule="auto"/>
        <w:rPr>
          <w:rFonts w:eastAsia="Times New Roman"/>
          <w:kern w:val="0"/>
          <w:lang w:eastAsia="en-GB"/>
          <w14:ligatures w14:val="none"/>
        </w:rPr>
      </w:pPr>
      <w:r w:rsidRPr="111C0544">
        <w:rPr>
          <w:rFonts w:eastAsia="Times New Roman"/>
          <w:b/>
          <w:bCs/>
          <w:kern w:val="0"/>
          <w:lang w:eastAsia="en-GB"/>
          <w14:ligatures w14:val="none"/>
        </w:rPr>
        <w:t>Submission</w:t>
      </w:r>
      <w:r w:rsidRPr="005B298D">
        <w:rPr>
          <w:rFonts w:eastAsia="Times New Roman" w:cstheme="minorHAnsi"/>
          <w:kern w:val="0"/>
          <w:lang w:eastAsia="en-GB"/>
          <w14:ligatures w14:val="none"/>
        </w:rPr>
        <w:br/>
      </w:r>
      <w:r w:rsidRPr="111C0544">
        <w:rPr>
          <w:rFonts w:eastAsia="Times New Roman"/>
          <w:kern w:val="0"/>
          <w:lang w:eastAsia="en-GB"/>
          <w14:ligatures w14:val="none"/>
        </w:rPr>
        <w:t xml:space="preserve">Email the completed form and supporting material to: </w:t>
      </w:r>
      <w:hyperlink r:id="rId7" w:history="1">
        <w:r w:rsidR="111C0544" w:rsidRPr="111C0544">
          <w:rPr>
            <w:rStyle w:val="Hyperlink"/>
            <w:rFonts w:eastAsia="Times New Roman"/>
            <w:lang w:eastAsia="en-GB"/>
          </w:rPr>
          <w:t>communications@rcophth.ac.uk</w:t>
        </w:r>
      </w:hyperlink>
      <w:r w:rsidRPr="111C0544">
        <w:rPr>
          <w:rFonts w:eastAsia="Times New Roman"/>
          <w:kern w:val="0"/>
          <w:lang w:eastAsia="en-GB"/>
          <w14:ligatures w14:val="none"/>
        </w:rPr>
        <w:t xml:space="preserve"> with the subject line “Endorsement application – [Organisation] – [Title]”.</w:t>
      </w:r>
    </w:p>
    <w:p w14:paraId="460394A4" w14:textId="77777777" w:rsidR="005B298D" w:rsidRPr="005B298D" w:rsidRDefault="0062465D" w:rsidP="005B298D">
      <w:pPr>
        <w:spacing w:after="0" w:line="240" w:lineRule="auto"/>
        <w:rPr>
          <w:rFonts w:eastAsia="Times New Roman" w:cstheme="minorHAnsi"/>
          <w:kern w:val="0"/>
          <w:lang w:eastAsia="en-GB"/>
          <w14:ligatures w14:val="none"/>
        </w:rPr>
      </w:pPr>
      <w:r w:rsidRPr="0062465D">
        <w:rPr>
          <w:rFonts w:eastAsia="Times New Roman" w:cstheme="minorHAnsi"/>
          <w:noProof/>
          <w:kern w:val="0"/>
          <w:lang w:eastAsia="en-GB"/>
        </w:rPr>
        <w:pict w14:anchorId="59A4EC88">
          <v:rect id="_x0000_i1025" alt="" style="width:451.3pt;height:.05pt;mso-width-percent:0;mso-height-percent:0;mso-width-percent:0;mso-height-percent:0" o:hralign="center" o:hrstd="t" o:hr="t" fillcolor="#a0a0a0" stroked="f"/>
        </w:pict>
      </w:r>
    </w:p>
    <w:p w14:paraId="178A1DA3" w14:textId="77777777" w:rsidR="00EE31E1" w:rsidRDefault="00EE31E1" w:rsidP="00EE31E1">
      <w:pPr>
        <w:spacing w:after="0" w:line="240" w:lineRule="auto"/>
        <w:rPr>
          <w:rFonts w:eastAsia="Times New Roman" w:cstheme="minorHAnsi"/>
          <w:b/>
          <w:bCs/>
          <w:kern w:val="0"/>
          <w:lang w:eastAsia="en-GB"/>
          <w14:ligatures w14:val="none"/>
        </w:rPr>
      </w:pPr>
    </w:p>
    <w:p w14:paraId="126A40C8" w14:textId="7B055B3D" w:rsidR="005B298D" w:rsidRPr="005B298D" w:rsidRDefault="005B298D" w:rsidP="00EE31E1">
      <w:pPr>
        <w:spacing w:after="0"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Approved by:</w:t>
      </w:r>
      <w:r w:rsidRPr="005B298D">
        <w:rPr>
          <w:rFonts w:eastAsia="Times New Roman" w:cstheme="minorHAnsi"/>
          <w:kern w:val="0"/>
          <w:lang w:eastAsia="en-GB"/>
          <w14:ligatures w14:val="none"/>
        </w:rPr>
        <w:t xml:space="preserve"> </w:t>
      </w:r>
      <w:r w:rsidR="00CA12F1">
        <w:rPr>
          <w:rFonts w:eastAsia="Times New Roman" w:cstheme="minorHAnsi"/>
          <w:kern w:val="0"/>
          <w:lang w:eastAsia="en-GB"/>
          <w14:ligatures w14:val="none"/>
        </w:rPr>
        <w:t>Senior Leadership Team</w:t>
      </w:r>
    </w:p>
    <w:p w14:paraId="1143ED09" w14:textId="06E07F1E" w:rsidR="005B298D" w:rsidRPr="005B298D" w:rsidRDefault="005B298D" w:rsidP="00EE31E1">
      <w:pPr>
        <w:spacing w:after="0"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Approval date:</w:t>
      </w:r>
      <w:r w:rsidRPr="005B298D">
        <w:rPr>
          <w:rFonts w:eastAsia="Times New Roman" w:cstheme="minorHAnsi"/>
          <w:kern w:val="0"/>
          <w:lang w:eastAsia="en-GB"/>
          <w14:ligatures w14:val="none"/>
        </w:rPr>
        <w:t xml:space="preserve"> </w:t>
      </w:r>
      <w:r w:rsidR="00EE31E1">
        <w:rPr>
          <w:rFonts w:eastAsia="Times New Roman" w:cstheme="minorHAnsi"/>
          <w:kern w:val="0"/>
          <w:lang w:eastAsia="en-GB"/>
          <w14:ligatures w14:val="none"/>
        </w:rPr>
        <w:t>November</w:t>
      </w:r>
      <w:r w:rsidR="00EE31E1">
        <w:rPr>
          <w:rFonts w:eastAsia="Times New Roman" w:cstheme="minorHAnsi"/>
          <w:kern w:val="0"/>
          <w:lang w:eastAsia="en-GB"/>
          <w14:ligatures w14:val="none"/>
        </w:rPr>
        <w:t xml:space="preserve"> </w:t>
      </w:r>
      <w:r w:rsidR="00CA12F1">
        <w:rPr>
          <w:rFonts w:eastAsia="Times New Roman" w:cstheme="minorHAnsi"/>
          <w:kern w:val="0"/>
          <w:lang w:eastAsia="en-GB"/>
          <w14:ligatures w14:val="none"/>
        </w:rPr>
        <w:t>2025</w:t>
      </w:r>
    </w:p>
    <w:p w14:paraId="75E92478" w14:textId="6D7961E2" w:rsidR="005B298D" w:rsidRPr="005B298D" w:rsidRDefault="005B298D" w:rsidP="00EE31E1">
      <w:pPr>
        <w:spacing w:after="0" w:line="240" w:lineRule="auto"/>
        <w:rPr>
          <w:rFonts w:eastAsia="Times New Roman" w:cstheme="minorHAnsi"/>
          <w:kern w:val="0"/>
          <w:lang w:eastAsia="en-GB"/>
          <w14:ligatures w14:val="none"/>
        </w:rPr>
      </w:pPr>
      <w:r w:rsidRPr="005B298D">
        <w:rPr>
          <w:rFonts w:eastAsia="Times New Roman" w:cstheme="minorHAnsi"/>
          <w:b/>
          <w:bCs/>
          <w:kern w:val="0"/>
          <w:lang w:eastAsia="en-GB"/>
          <w14:ligatures w14:val="none"/>
        </w:rPr>
        <w:t>Next review due:</w:t>
      </w:r>
      <w:r w:rsidR="00CA12F1">
        <w:rPr>
          <w:rFonts w:eastAsia="Times New Roman" w:cstheme="minorHAnsi"/>
          <w:b/>
          <w:bCs/>
          <w:kern w:val="0"/>
          <w:lang w:eastAsia="en-GB"/>
          <w14:ligatures w14:val="none"/>
        </w:rPr>
        <w:t xml:space="preserve"> </w:t>
      </w:r>
      <w:r w:rsidR="00EE31E1">
        <w:rPr>
          <w:rFonts w:eastAsia="Times New Roman" w:cstheme="minorHAnsi"/>
          <w:kern w:val="0"/>
          <w:lang w:eastAsia="en-GB"/>
          <w14:ligatures w14:val="none"/>
        </w:rPr>
        <w:t xml:space="preserve">October </w:t>
      </w:r>
      <w:r w:rsidR="00CA12F1">
        <w:rPr>
          <w:rFonts w:eastAsia="Times New Roman" w:cstheme="minorHAnsi"/>
          <w:kern w:val="0"/>
          <w:lang w:eastAsia="en-GB"/>
          <w14:ligatures w14:val="none"/>
        </w:rPr>
        <w:t>2027</w:t>
      </w:r>
    </w:p>
    <w:p w14:paraId="614ECC89" w14:textId="352418D1" w:rsidR="009C48D5" w:rsidRDefault="009C48D5" w:rsidP="00CB0EEA">
      <w:pPr>
        <w:spacing w:after="0" w:line="240" w:lineRule="auto"/>
        <w:rPr>
          <w:rFonts w:cstheme="minorHAnsi"/>
        </w:rPr>
      </w:pPr>
    </w:p>
    <w:p w14:paraId="5BFC9B79" w14:textId="77777777" w:rsidR="0059188F" w:rsidRPr="004B443D" w:rsidRDefault="0059188F" w:rsidP="0059188F">
      <w:pPr>
        <w:spacing w:after="0" w:line="240" w:lineRule="auto"/>
        <w:rPr>
          <w:rFonts w:cstheme="minorHAnsi"/>
        </w:rPr>
      </w:pPr>
    </w:p>
    <w:p w14:paraId="2D4FF809" w14:textId="77777777" w:rsidR="001465AD" w:rsidRPr="00C57493" w:rsidRDefault="001465AD" w:rsidP="004024CF">
      <w:pPr>
        <w:spacing w:after="0" w:line="240" w:lineRule="auto"/>
        <w:rPr>
          <w:rFonts w:cstheme="minorHAnsi"/>
          <w:b/>
          <w:bCs/>
        </w:rPr>
      </w:pPr>
    </w:p>
    <w:sectPr w:rsidR="001465AD" w:rsidRPr="00C57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FE3"/>
    <w:multiLevelType w:val="multilevel"/>
    <w:tmpl w:val="86E2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67377"/>
    <w:multiLevelType w:val="multilevel"/>
    <w:tmpl w:val="D38E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5CF6"/>
    <w:multiLevelType w:val="multilevel"/>
    <w:tmpl w:val="2A4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F16D1"/>
    <w:multiLevelType w:val="multilevel"/>
    <w:tmpl w:val="115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558F2"/>
    <w:multiLevelType w:val="multilevel"/>
    <w:tmpl w:val="21F4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C2A45"/>
    <w:multiLevelType w:val="multilevel"/>
    <w:tmpl w:val="8BA0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27161"/>
    <w:multiLevelType w:val="multilevel"/>
    <w:tmpl w:val="F114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F4291"/>
    <w:multiLevelType w:val="multilevel"/>
    <w:tmpl w:val="61D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223B5"/>
    <w:multiLevelType w:val="multilevel"/>
    <w:tmpl w:val="20C6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5D0A"/>
    <w:multiLevelType w:val="multilevel"/>
    <w:tmpl w:val="0274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47A88"/>
    <w:multiLevelType w:val="multilevel"/>
    <w:tmpl w:val="20B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42CF3"/>
    <w:multiLevelType w:val="multilevel"/>
    <w:tmpl w:val="560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A95044"/>
    <w:multiLevelType w:val="multilevel"/>
    <w:tmpl w:val="280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3632F"/>
    <w:multiLevelType w:val="hybridMultilevel"/>
    <w:tmpl w:val="C1C66650"/>
    <w:lvl w:ilvl="0" w:tplc="93883FDC">
      <w:start w:val="1"/>
      <w:numFmt w:val="decimal"/>
      <w:lvlText w:val="%1."/>
      <w:lvlJc w:val="left"/>
      <w:pPr>
        <w:ind w:left="1320" w:hanging="360"/>
      </w:pPr>
    </w:lvl>
    <w:lvl w:ilvl="1" w:tplc="2BCEDEDC">
      <w:start w:val="1"/>
      <w:numFmt w:val="decimal"/>
      <w:lvlText w:val="%2."/>
      <w:lvlJc w:val="left"/>
      <w:pPr>
        <w:ind w:left="1320" w:hanging="360"/>
      </w:pPr>
    </w:lvl>
    <w:lvl w:ilvl="2" w:tplc="255EDD0E">
      <w:start w:val="1"/>
      <w:numFmt w:val="decimal"/>
      <w:lvlText w:val="%3."/>
      <w:lvlJc w:val="left"/>
      <w:pPr>
        <w:ind w:left="1320" w:hanging="360"/>
      </w:pPr>
    </w:lvl>
    <w:lvl w:ilvl="3" w:tplc="1B4EBFE4">
      <w:start w:val="1"/>
      <w:numFmt w:val="decimal"/>
      <w:lvlText w:val="%4."/>
      <w:lvlJc w:val="left"/>
      <w:pPr>
        <w:ind w:left="1320" w:hanging="360"/>
      </w:pPr>
    </w:lvl>
    <w:lvl w:ilvl="4" w:tplc="4080EBDA">
      <w:start w:val="1"/>
      <w:numFmt w:val="decimal"/>
      <w:lvlText w:val="%5."/>
      <w:lvlJc w:val="left"/>
      <w:pPr>
        <w:ind w:left="1320" w:hanging="360"/>
      </w:pPr>
    </w:lvl>
    <w:lvl w:ilvl="5" w:tplc="97BA2F7C">
      <w:start w:val="1"/>
      <w:numFmt w:val="decimal"/>
      <w:lvlText w:val="%6."/>
      <w:lvlJc w:val="left"/>
      <w:pPr>
        <w:ind w:left="1320" w:hanging="360"/>
      </w:pPr>
    </w:lvl>
    <w:lvl w:ilvl="6" w:tplc="018832FE">
      <w:start w:val="1"/>
      <w:numFmt w:val="decimal"/>
      <w:lvlText w:val="%7."/>
      <w:lvlJc w:val="left"/>
      <w:pPr>
        <w:ind w:left="1320" w:hanging="360"/>
      </w:pPr>
    </w:lvl>
    <w:lvl w:ilvl="7" w:tplc="ADB22CC0">
      <w:start w:val="1"/>
      <w:numFmt w:val="decimal"/>
      <w:lvlText w:val="%8."/>
      <w:lvlJc w:val="left"/>
      <w:pPr>
        <w:ind w:left="1320" w:hanging="360"/>
      </w:pPr>
    </w:lvl>
    <w:lvl w:ilvl="8" w:tplc="505EAFDE">
      <w:start w:val="1"/>
      <w:numFmt w:val="decimal"/>
      <w:lvlText w:val="%9."/>
      <w:lvlJc w:val="left"/>
      <w:pPr>
        <w:ind w:left="1320" w:hanging="360"/>
      </w:pPr>
    </w:lvl>
  </w:abstractNum>
  <w:abstractNum w:abstractNumId="14" w15:restartNumberingAfterBreak="0">
    <w:nsid w:val="20981B7C"/>
    <w:multiLevelType w:val="multilevel"/>
    <w:tmpl w:val="10E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459B6"/>
    <w:multiLevelType w:val="multilevel"/>
    <w:tmpl w:val="AFB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809C6"/>
    <w:multiLevelType w:val="multilevel"/>
    <w:tmpl w:val="20B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85D9E"/>
    <w:multiLevelType w:val="multilevel"/>
    <w:tmpl w:val="8E1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9F367A"/>
    <w:multiLevelType w:val="multilevel"/>
    <w:tmpl w:val="3944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57C84"/>
    <w:multiLevelType w:val="multilevel"/>
    <w:tmpl w:val="3E8C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5E79CA"/>
    <w:multiLevelType w:val="hybridMultilevel"/>
    <w:tmpl w:val="2D2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BD3491"/>
    <w:multiLevelType w:val="multilevel"/>
    <w:tmpl w:val="AA8E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8724C"/>
    <w:multiLevelType w:val="multilevel"/>
    <w:tmpl w:val="2F5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E00BE"/>
    <w:multiLevelType w:val="multilevel"/>
    <w:tmpl w:val="684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30BCB"/>
    <w:multiLevelType w:val="multilevel"/>
    <w:tmpl w:val="3568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7B0AF6"/>
    <w:multiLevelType w:val="hybridMultilevel"/>
    <w:tmpl w:val="80B2C582"/>
    <w:lvl w:ilvl="0" w:tplc="8D486EB8">
      <w:start w:val="1"/>
      <w:numFmt w:val="decimal"/>
      <w:lvlText w:val="%1."/>
      <w:lvlJc w:val="left"/>
      <w:pPr>
        <w:ind w:left="1320" w:hanging="360"/>
      </w:pPr>
    </w:lvl>
    <w:lvl w:ilvl="1" w:tplc="08AE4BA4">
      <w:start w:val="1"/>
      <w:numFmt w:val="decimal"/>
      <w:lvlText w:val="%2."/>
      <w:lvlJc w:val="left"/>
      <w:pPr>
        <w:ind w:left="1320" w:hanging="360"/>
      </w:pPr>
    </w:lvl>
    <w:lvl w:ilvl="2" w:tplc="34ECCF28">
      <w:start w:val="1"/>
      <w:numFmt w:val="decimal"/>
      <w:lvlText w:val="%3."/>
      <w:lvlJc w:val="left"/>
      <w:pPr>
        <w:ind w:left="1320" w:hanging="360"/>
      </w:pPr>
    </w:lvl>
    <w:lvl w:ilvl="3" w:tplc="E160B9AA">
      <w:start w:val="1"/>
      <w:numFmt w:val="decimal"/>
      <w:lvlText w:val="%4."/>
      <w:lvlJc w:val="left"/>
      <w:pPr>
        <w:ind w:left="1320" w:hanging="360"/>
      </w:pPr>
    </w:lvl>
    <w:lvl w:ilvl="4" w:tplc="3FCA8446">
      <w:start w:val="1"/>
      <w:numFmt w:val="decimal"/>
      <w:lvlText w:val="%5."/>
      <w:lvlJc w:val="left"/>
      <w:pPr>
        <w:ind w:left="1320" w:hanging="360"/>
      </w:pPr>
    </w:lvl>
    <w:lvl w:ilvl="5" w:tplc="132E35BC">
      <w:start w:val="1"/>
      <w:numFmt w:val="decimal"/>
      <w:lvlText w:val="%6."/>
      <w:lvlJc w:val="left"/>
      <w:pPr>
        <w:ind w:left="1320" w:hanging="360"/>
      </w:pPr>
    </w:lvl>
    <w:lvl w:ilvl="6" w:tplc="FFDC3FB8">
      <w:start w:val="1"/>
      <w:numFmt w:val="decimal"/>
      <w:lvlText w:val="%7."/>
      <w:lvlJc w:val="left"/>
      <w:pPr>
        <w:ind w:left="1320" w:hanging="360"/>
      </w:pPr>
    </w:lvl>
    <w:lvl w:ilvl="7" w:tplc="F634F3D6">
      <w:start w:val="1"/>
      <w:numFmt w:val="decimal"/>
      <w:lvlText w:val="%8."/>
      <w:lvlJc w:val="left"/>
      <w:pPr>
        <w:ind w:left="1320" w:hanging="360"/>
      </w:pPr>
    </w:lvl>
    <w:lvl w:ilvl="8" w:tplc="E94A41D8">
      <w:start w:val="1"/>
      <w:numFmt w:val="decimal"/>
      <w:lvlText w:val="%9."/>
      <w:lvlJc w:val="left"/>
      <w:pPr>
        <w:ind w:left="1320" w:hanging="360"/>
      </w:pPr>
    </w:lvl>
  </w:abstractNum>
  <w:abstractNum w:abstractNumId="26" w15:restartNumberingAfterBreak="0">
    <w:nsid w:val="3BD059B5"/>
    <w:multiLevelType w:val="multilevel"/>
    <w:tmpl w:val="72D6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B650F"/>
    <w:multiLevelType w:val="hybridMultilevel"/>
    <w:tmpl w:val="9ECC9F1E"/>
    <w:lvl w:ilvl="0" w:tplc="CD0601A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F06D04"/>
    <w:multiLevelType w:val="hybridMultilevel"/>
    <w:tmpl w:val="0AB64348"/>
    <w:lvl w:ilvl="0" w:tplc="8AAA1C6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1353FA1"/>
    <w:multiLevelType w:val="hybridMultilevel"/>
    <w:tmpl w:val="A080E954"/>
    <w:lvl w:ilvl="0" w:tplc="BAEA48D4">
      <w:start w:val="1"/>
      <w:numFmt w:val="decimal"/>
      <w:lvlText w:val="%1."/>
      <w:lvlJc w:val="left"/>
      <w:pPr>
        <w:ind w:left="1320" w:hanging="360"/>
      </w:pPr>
    </w:lvl>
    <w:lvl w:ilvl="1" w:tplc="7E24C760">
      <w:start w:val="1"/>
      <w:numFmt w:val="decimal"/>
      <w:lvlText w:val="%2."/>
      <w:lvlJc w:val="left"/>
      <w:pPr>
        <w:ind w:left="1320" w:hanging="360"/>
      </w:pPr>
    </w:lvl>
    <w:lvl w:ilvl="2" w:tplc="2686486E">
      <w:start w:val="1"/>
      <w:numFmt w:val="decimal"/>
      <w:lvlText w:val="%3."/>
      <w:lvlJc w:val="left"/>
      <w:pPr>
        <w:ind w:left="1320" w:hanging="360"/>
      </w:pPr>
    </w:lvl>
    <w:lvl w:ilvl="3" w:tplc="F7D070E8">
      <w:start w:val="1"/>
      <w:numFmt w:val="decimal"/>
      <w:lvlText w:val="%4."/>
      <w:lvlJc w:val="left"/>
      <w:pPr>
        <w:ind w:left="1320" w:hanging="360"/>
      </w:pPr>
    </w:lvl>
    <w:lvl w:ilvl="4" w:tplc="E41CBB62">
      <w:start w:val="1"/>
      <w:numFmt w:val="decimal"/>
      <w:lvlText w:val="%5."/>
      <w:lvlJc w:val="left"/>
      <w:pPr>
        <w:ind w:left="1320" w:hanging="360"/>
      </w:pPr>
    </w:lvl>
    <w:lvl w:ilvl="5" w:tplc="514AF2DA">
      <w:start w:val="1"/>
      <w:numFmt w:val="decimal"/>
      <w:lvlText w:val="%6."/>
      <w:lvlJc w:val="left"/>
      <w:pPr>
        <w:ind w:left="1320" w:hanging="360"/>
      </w:pPr>
    </w:lvl>
    <w:lvl w:ilvl="6" w:tplc="5C00C598">
      <w:start w:val="1"/>
      <w:numFmt w:val="decimal"/>
      <w:lvlText w:val="%7."/>
      <w:lvlJc w:val="left"/>
      <w:pPr>
        <w:ind w:left="1320" w:hanging="360"/>
      </w:pPr>
    </w:lvl>
    <w:lvl w:ilvl="7" w:tplc="0F28E288">
      <w:start w:val="1"/>
      <w:numFmt w:val="decimal"/>
      <w:lvlText w:val="%8."/>
      <w:lvlJc w:val="left"/>
      <w:pPr>
        <w:ind w:left="1320" w:hanging="360"/>
      </w:pPr>
    </w:lvl>
    <w:lvl w:ilvl="8" w:tplc="399C60AC">
      <w:start w:val="1"/>
      <w:numFmt w:val="decimal"/>
      <w:lvlText w:val="%9."/>
      <w:lvlJc w:val="left"/>
      <w:pPr>
        <w:ind w:left="1320" w:hanging="360"/>
      </w:pPr>
    </w:lvl>
  </w:abstractNum>
  <w:abstractNum w:abstractNumId="30" w15:restartNumberingAfterBreak="0">
    <w:nsid w:val="428D5E1A"/>
    <w:multiLevelType w:val="hybridMultilevel"/>
    <w:tmpl w:val="C6BCC0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D662D3"/>
    <w:multiLevelType w:val="multilevel"/>
    <w:tmpl w:val="F2A6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0438D"/>
    <w:multiLevelType w:val="multilevel"/>
    <w:tmpl w:val="60A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D36BA"/>
    <w:multiLevelType w:val="multilevel"/>
    <w:tmpl w:val="5FC6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63605"/>
    <w:multiLevelType w:val="multilevel"/>
    <w:tmpl w:val="522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A55513"/>
    <w:multiLevelType w:val="multilevel"/>
    <w:tmpl w:val="E9A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17735"/>
    <w:multiLevelType w:val="multilevel"/>
    <w:tmpl w:val="178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F25248"/>
    <w:multiLevelType w:val="multilevel"/>
    <w:tmpl w:val="D1D0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93A4E"/>
    <w:multiLevelType w:val="multilevel"/>
    <w:tmpl w:val="173A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51F3F"/>
    <w:multiLevelType w:val="multilevel"/>
    <w:tmpl w:val="C644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654E68"/>
    <w:multiLevelType w:val="multilevel"/>
    <w:tmpl w:val="4C7C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9A3C8D"/>
    <w:multiLevelType w:val="multilevel"/>
    <w:tmpl w:val="6D1A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140C57"/>
    <w:multiLevelType w:val="multilevel"/>
    <w:tmpl w:val="2D1C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4F0438"/>
    <w:multiLevelType w:val="multilevel"/>
    <w:tmpl w:val="EC1A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A563CC"/>
    <w:multiLevelType w:val="multilevel"/>
    <w:tmpl w:val="BC1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A7182"/>
    <w:multiLevelType w:val="multilevel"/>
    <w:tmpl w:val="CF1C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270B44"/>
    <w:multiLevelType w:val="multilevel"/>
    <w:tmpl w:val="D6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CC53A2"/>
    <w:multiLevelType w:val="multilevel"/>
    <w:tmpl w:val="8B8E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8C710D"/>
    <w:multiLevelType w:val="multilevel"/>
    <w:tmpl w:val="C2BA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4D08C9"/>
    <w:multiLevelType w:val="multilevel"/>
    <w:tmpl w:val="56A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12746">
    <w:abstractNumId w:val="28"/>
  </w:num>
  <w:num w:numId="2" w16cid:durableId="1356812828">
    <w:abstractNumId w:val="30"/>
  </w:num>
  <w:num w:numId="3" w16cid:durableId="1039284860">
    <w:abstractNumId w:val="25"/>
  </w:num>
  <w:num w:numId="4" w16cid:durableId="477653227">
    <w:abstractNumId w:val="29"/>
  </w:num>
  <w:num w:numId="5" w16cid:durableId="649404397">
    <w:abstractNumId w:val="13"/>
  </w:num>
  <w:num w:numId="6" w16cid:durableId="88505399">
    <w:abstractNumId w:val="20"/>
  </w:num>
  <w:num w:numId="7" w16cid:durableId="1796869943">
    <w:abstractNumId w:val="27"/>
  </w:num>
  <w:num w:numId="8" w16cid:durableId="1303388300">
    <w:abstractNumId w:val="7"/>
  </w:num>
  <w:num w:numId="9" w16cid:durableId="465321119">
    <w:abstractNumId w:val="36"/>
  </w:num>
  <w:num w:numId="10" w16cid:durableId="1704668445">
    <w:abstractNumId w:val="31"/>
  </w:num>
  <w:num w:numId="11" w16cid:durableId="158373">
    <w:abstractNumId w:val="1"/>
  </w:num>
  <w:num w:numId="12" w16cid:durableId="2091073765">
    <w:abstractNumId w:val="24"/>
  </w:num>
  <w:num w:numId="13" w16cid:durableId="1702512105">
    <w:abstractNumId w:val="22"/>
  </w:num>
  <w:num w:numId="14" w16cid:durableId="1249924389">
    <w:abstractNumId w:val="3"/>
  </w:num>
  <w:num w:numId="15" w16cid:durableId="1149904669">
    <w:abstractNumId w:val="46"/>
  </w:num>
  <w:num w:numId="16" w16cid:durableId="555169869">
    <w:abstractNumId w:val="9"/>
  </w:num>
  <w:num w:numId="17" w16cid:durableId="592981731">
    <w:abstractNumId w:val="44"/>
  </w:num>
  <w:num w:numId="18" w16cid:durableId="62799433">
    <w:abstractNumId w:val="43"/>
  </w:num>
  <w:num w:numId="19" w16cid:durableId="742021656">
    <w:abstractNumId w:val="47"/>
  </w:num>
  <w:num w:numId="20" w16cid:durableId="34352227">
    <w:abstractNumId w:val="48"/>
  </w:num>
  <w:num w:numId="21" w16cid:durableId="12194988">
    <w:abstractNumId w:val="14"/>
  </w:num>
  <w:num w:numId="22" w16cid:durableId="1133790503">
    <w:abstractNumId w:val="5"/>
  </w:num>
  <w:num w:numId="23" w16cid:durableId="616522372">
    <w:abstractNumId w:val="41"/>
  </w:num>
  <w:num w:numId="24" w16cid:durableId="735784373">
    <w:abstractNumId w:val="38"/>
  </w:num>
  <w:num w:numId="25" w16cid:durableId="1050348112">
    <w:abstractNumId w:val="33"/>
  </w:num>
  <w:num w:numId="26" w16cid:durableId="1068042017">
    <w:abstractNumId w:val="39"/>
  </w:num>
  <w:num w:numId="27" w16cid:durableId="666636582">
    <w:abstractNumId w:val="12"/>
  </w:num>
  <w:num w:numId="28" w16cid:durableId="574508020">
    <w:abstractNumId w:val="4"/>
  </w:num>
  <w:num w:numId="29" w16cid:durableId="38480422">
    <w:abstractNumId w:val="26"/>
  </w:num>
  <w:num w:numId="30" w16cid:durableId="539511090">
    <w:abstractNumId w:val="16"/>
  </w:num>
  <w:num w:numId="31" w16cid:durableId="952244310">
    <w:abstractNumId w:val="34"/>
  </w:num>
  <w:num w:numId="32" w16cid:durableId="1315261629">
    <w:abstractNumId w:val="18"/>
  </w:num>
  <w:num w:numId="33" w16cid:durableId="1235356939">
    <w:abstractNumId w:val="49"/>
  </w:num>
  <w:num w:numId="34" w16cid:durableId="443157964">
    <w:abstractNumId w:val="19"/>
  </w:num>
  <w:num w:numId="35" w16cid:durableId="2055082663">
    <w:abstractNumId w:val="42"/>
  </w:num>
  <w:num w:numId="36" w16cid:durableId="978412688">
    <w:abstractNumId w:val="10"/>
  </w:num>
  <w:num w:numId="37" w16cid:durableId="645013182">
    <w:abstractNumId w:val="6"/>
  </w:num>
  <w:num w:numId="38" w16cid:durableId="541983516">
    <w:abstractNumId w:val="37"/>
  </w:num>
  <w:num w:numId="39" w16cid:durableId="164246021">
    <w:abstractNumId w:val="21"/>
  </w:num>
  <w:num w:numId="40" w16cid:durableId="499734567">
    <w:abstractNumId w:val="23"/>
  </w:num>
  <w:num w:numId="41" w16cid:durableId="330836296">
    <w:abstractNumId w:val="32"/>
  </w:num>
  <w:num w:numId="42" w16cid:durableId="1495149625">
    <w:abstractNumId w:val="0"/>
  </w:num>
  <w:num w:numId="43" w16cid:durableId="876509019">
    <w:abstractNumId w:val="17"/>
  </w:num>
  <w:num w:numId="44" w16cid:durableId="941842743">
    <w:abstractNumId w:val="8"/>
  </w:num>
  <w:num w:numId="45" w16cid:durableId="880484522">
    <w:abstractNumId w:val="35"/>
  </w:num>
  <w:num w:numId="46" w16cid:durableId="1248265225">
    <w:abstractNumId w:val="15"/>
  </w:num>
  <w:num w:numId="47" w16cid:durableId="1991785777">
    <w:abstractNumId w:val="2"/>
  </w:num>
  <w:num w:numId="48" w16cid:durableId="1272399768">
    <w:abstractNumId w:val="11"/>
  </w:num>
  <w:num w:numId="49" w16cid:durableId="1310473200">
    <w:abstractNumId w:val="40"/>
  </w:num>
  <w:num w:numId="50" w16cid:durableId="86266977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07"/>
    <w:rsid w:val="000039C1"/>
    <w:rsid w:val="0000727F"/>
    <w:rsid w:val="00010B83"/>
    <w:rsid w:val="0008377A"/>
    <w:rsid w:val="00086AEE"/>
    <w:rsid w:val="000D6D4A"/>
    <w:rsid w:val="00101C26"/>
    <w:rsid w:val="0013131B"/>
    <w:rsid w:val="00140662"/>
    <w:rsid w:val="001465AD"/>
    <w:rsid w:val="0018616A"/>
    <w:rsid w:val="001916EB"/>
    <w:rsid w:val="00235D17"/>
    <w:rsid w:val="00245FAE"/>
    <w:rsid w:val="002556AB"/>
    <w:rsid w:val="00273558"/>
    <w:rsid w:val="002B4CFA"/>
    <w:rsid w:val="003C4351"/>
    <w:rsid w:val="003D3B09"/>
    <w:rsid w:val="004024CF"/>
    <w:rsid w:val="00493AEE"/>
    <w:rsid w:val="0049793B"/>
    <w:rsid w:val="004B443D"/>
    <w:rsid w:val="004C6122"/>
    <w:rsid w:val="004E29BC"/>
    <w:rsid w:val="00525E4F"/>
    <w:rsid w:val="0056327A"/>
    <w:rsid w:val="00572428"/>
    <w:rsid w:val="0059188F"/>
    <w:rsid w:val="005B27CB"/>
    <w:rsid w:val="005B298D"/>
    <w:rsid w:val="005B7EE6"/>
    <w:rsid w:val="0062465D"/>
    <w:rsid w:val="0063312C"/>
    <w:rsid w:val="00666779"/>
    <w:rsid w:val="00667B07"/>
    <w:rsid w:val="006804A6"/>
    <w:rsid w:val="006850F6"/>
    <w:rsid w:val="006B4675"/>
    <w:rsid w:val="006B592F"/>
    <w:rsid w:val="006F4906"/>
    <w:rsid w:val="006F65FB"/>
    <w:rsid w:val="00702784"/>
    <w:rsid w:val="007336F9"/>
    <w:rsid w:val="00764D24"/>
    <w:rsid w:val="007760B7"/>
    <w:rsid w:val="00797B42"/>
    <w:rsid w:val="007D41BE"/>
    <w:rsid w:val="007F3362"/>
    <w:rsid w:val="00830134"/>
    <w:rsid w:val="00866BC7"/>
    <w:rsid w:val="008B187E"/>
    <w:rsid w:val="008B618A"/>
    <w:rsid w:val="008D1EDC"/>
    <w:rsid w:val="00940D8D"/>
    <w:rsid w:val="009470C7"/>
    <w:rsid w:val="00964EA7"/>
    <w:rsid w:val="009B25D9"/>
    <w:rsid w:val="009C0DDB"/>
    <w:rsid w:val="009C48D5"/>
    <w:rsid w:val="009C5ADE"/>
    <w:rsid w:val="009F15B2"/>
    <w:rsid w:val="009F5715"/>
    <w:rsid w:val="00A13FBC"/>
    <w:rsid w:val="00A146CD"/>
    <w:rsid w:val="00A537EA"/>
    <w:rsid w:val="00AA15E8"/>
    <w:rsid w:val="00AA611C"/>
    <w:rsid w:val="00AD242A"/>
    <w:rsid w:val="00AF13A3"/>
    <w:rsid w:val="00AF2252"/>
    <w:rsid w:val="00B11903"/>
    <w:rsid w:val="00B200E1"/>
    <w:rsid w:val="00B31135"/>
    <w:rsid w:val="00B429DA"/>
    <w:rsid w:val="00B47356"/>
    <w:rsid w:val="00B53D49"/>
    <w:rsid w:val="00BD2CBD"/>
    <w:rsid w:val="00C102BC"/>
    <w:rsid w:val="00C4434B"/>
    <w:rsid w:val="00C57493"/>
    <w:rsid w:val="00C65343"/>
    <w:rsid w:val="00C750EF"/>
    <w:rsid w:val="00CA12F1"/>
    <w:rsid w:val="00CB0EEA"/>
    <w:rsid w:val="00CF6E84"/>
    <w:rsid w:val="00D039CA"/>
    <w:rsid w:val="00D203FE"/>
    <w:rsid w:val="00D24D2D"/>
    <w:rsid w:val="00D75731"/>
    <w:rsid w:val="00D86EA4"/>
    <w:rsid w:val="00D95DF0"/>
    <w:rsid w:val="00E0358C"/>
    <w:rsid w:val="00E17550"/>
    <w:rsid w:val="00E65B05"/>
    <w:rsid w:val="00E76D6F"/>
    <w:rsid w:val="00E77861"/>
    <w:rsid w:val="00E84A58"/>
    <w:rsid w:val="00EB76C1"/>
    <w:rsid w:val="00EC4B75"/>
    <w:rsid w:val="00ED60D7"/>
    <w:rsid w:val="00EE31E1"/>
    <w:rsid w:val="00F04CAE"/>
    <w:rsid w:val="00F23ECF"/>
    <w:rsid w:val="00F371F4"/>
    <w:rsid w:val="00F37327"/>
    <w:rsid w:val="00F3788F"/>
    <w:rsid w:val="00F55701"/>
    <w:rsid w:val="00F822C1"/>
    <w:rsid w:val="00F834CF"/>
    <w:rsid w:val="00FF72B1"/>
    <w:rsid w:val="111C0544"/>
    <w:rsid w:val="72F1E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B504"/>
  <w15:chartTrackingRefBased/>
  <w15:docId w15:val="{92D42131-B600-4A55-B090-88B38DD9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A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086AE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86A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18A"/>
    <w:rPr>
      <w:color w:val="0000FF" w:themeColor="hyperlink"/>
      <w:u w:val="single"/>
    </w:rPr>
  </w:style>
  <w:style w:type="character" w:styleId="UnresolvedMention">
    <w:name w:val="Unresolved Mention"/>
    <w:basedOn w:val="DefaultParagraphFont"/>
    <w:uiPriority w:val="99"/>
    <w:semiHidden/>
    <w:unhideWhenUsed/>
    <w:rsid w:val="008B618A"/>
    <w:rPr>
      <w:color w:val="605E5C"/>
      <w:shd w:val="clear" w:color="auto" w:fill="E1DFDD"/>
    </w:rPr>
  </w:style>
  <w:style w:type="paragraph" w:styleId="ListParagraph">
    <w:name w:val="List Paragraph"/>
    <w:basedOn w:val="Normal"/>
    <w:uiPriority w:val="34"/>
    <w:qFormat/>
    <w:rsid w:val="0059188F"/>
    <w:pPr>
      <w:spacing w:after="160" w:line="259" w:lineRule="auto"/>
      <w:ind w:left="720"/>
      <w:contextualSpacing/>
    </w:pPr>
  </w:style>
  <w:style w:type="character" w:styleId="CommentReference">
    <w:name w:val="annotation reference"/>
    <w:basedOn w:val="DefaultParagraphFont"/>
    <w:uiPriority w:val="99"/>
    <w:semiHidden/>
    <w:unhideWhenUsed/>
    <w:rsid w:val="00666779"/>
    <w:rPr>
      <w:sz w:val="16"/>
      <w:szCs w:val="16"/>
    </w:rPr>
  </w:style>
  <w:style w:type="paragraph" w:styleId="CommentText">
    <w:name w:val="annotation text"/>
    <w:basedOn w:val="Normal"/>
    <w:link w:val="CommentTextChar"/>
    <w:uiPriority w:val="99"/>
    <w:unhideWhenUsed/>
    <w:rsid w:val="00666779"/>
    <w:pPr>
      <w:spacing w:line="240" w:lineRule="auto"/>
    </w:pPr>
    <w:rPr>
      <w:sz w:val="20"/>
      <w:szCs w:val="20"/>
    </w:rPr>
  </w:style>
  <w:style w:type="character" w:customStyle="1" w:styleId="CommentTextChar">
    <w:name w:val="Comment Text Char"/>
    <w:basedOn w:val="DefaultParagraphFont"/>
    <w:link w:val="CommentText"/>
    <w:uiPriority w:val="99"/>
    <w:rsid w:val="00666779"/>
    <w:rPr>
      <w:sz w:val="20"/>
      <w:szCs w:val="20"/>
    </w:rPr>
  </w:style>
  <w:style w:type="paragraph" w:styleId="CommentSubject">
    <w:name w:val="annotation subject"/>
    <w:basedOn w:val="CommentText"/>
    <w:next w:val="CommentText"/>
    <w:link w:val="CommentSubjectChar"/>
    <w:uiPriority w:val="99"/>
    <w:semiHidden/>
    <w:unhideWhenUsed/>
    <w:rsid w:val="00666779"/>
    <w:rPr>
      <w:b/>
      <w:bCs/>
    </w:rPr>
  </w:style>
  <w:style w:type="character" w:customStyle="1" w:styleId="CommentSubjectChar">
    <w:name w:val="Comment Subject Char"/>
    <w:basedOn w:val="CommentTextChar"/>
    <w:link w:val="CommentSubject"/>
    <w:uiPriority w:val="99"/>
    <w:semiHidden/>
    <w:rsid w:val="00666779"/>
    <w:rPr>
      <w:b/>
      <w:bCs/>
      <w:sz w:val="20"/>
      <w:szCs w:val="20"/>
    </w:rPr>
  </w:style>
  <w:style w:type="paragraph" w:styleId="Revision">
    <w:name w:val="Revision"/>
    <w:hidden/>
    <w:uiPriority w:val="99"/>
    <w:semiHidden/>
    <w:rsid w:val="007760B7"/>
    <w:pPr>
      <w:spacing w:after="0" w:line="240" w:lineRule="auto"/>
    </w:pPr>
  </w:style>
  <w:style w:type="paragraph" w:customStyle="1" w:styleId="pf0">
    <w:name w:val="pf0"/>
    <w:basedOn w:val="Normal"/>
    <w:rsid w:val="00C750EF"/>
    <w:pPr>
      <w:spacing w:before="100" w:beforeAutospacing="1" w:after="100" w:afterAutospacing="1" w:line="240" w:lineRule="auto"/>
      <w:ind w:left="600"/>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750EF"/>
    <w:rPr>
      <w:rFonts w:ascii="Segoe UI" w:hAnsi="Segoe UI" w:cs="Segoe UI" w:hint="default"/>
      <w:sz w:val="18"/>
      <w:szCs w:val="18"/>
    </w:rPr>
  </w:style>
  <w:style w:type="paragraph" w:styleId="NormalWeb">
    <w:name w:val="Normal (Web)"/>
    <w:basedOn w:val="Normal"/>
    <w:uiPriority w:val="99"/>
    <w:unhideWhenUsed/>
    <w:rsid w:val="008301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CB0EEA"/>
    <w:pPr>
      <w:spacing w:after="0" w:line="240" w:lineRule="auto"/>
    </w:pPr>
  </w:style>
  <w:style w:type="character" w:styleId="Strong">
    <w:name w:val="Strong"/>
    <w:basedOn w:val="DefaultParagraphFont"/>
    <w:uiPriority w:val="22"/>
    <w:qFormat/>
    <w:rsid w:val="00245FAE"/>
    <w:rPr>
      <w:b/>
      <w:bCs/>
    </w:rPr>
  </w:style>
  <w:style w:type="character" w:customStyle="1" w:styleId="Heading1Char">
    <w:name w:val="Heading 1 Char"/>
    <w:basedOn w:val="DefaultParagraphFont"/>
    <w:link w:val="Heading1"/>
    <w:uiPriority w:val="9"/>
    <w:rsid w:val="00086AE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086AE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86AEE"/>
    <w:rPr>
      <w:rFonts w:ascii="Times New Roman" w:eastAsia="Times New Roman" w:hAnsi="Times New Roman" w:cs="Times New Roman"/>
      <w:b/>
      <w:bCs/>
      <w:kern w:val="0"/>
      <w:sz w:val="27"/>
      <w:szCs w:val="2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1593">
      <w:bodyDiv w:val="1"/>
      <w:marLeft w:val="0"/>
      <w:marRight w:val="0"/>
      <w:marTop w:val="0"/>
      <w:marBottom w:val="0"/>
      <w:divBdr>
        <w:top w:val="none" w:sz="0" w:space="0" w:color="auto"/>
        <w:left w:val="none" w:sz="0" w:space="0" w:color="auto"/>
        <w:bottom w:val="none" w:sz="0" w:space="0" w:color="auto"/>
        <w:right w:val="none" w:sz="0" w:space="0" w:color="auto"/>
      </w:divBdr>
    </w:div>
    <w:div w:id="664211355">
      <w:bodyDiv w:val="1"/>
      <w:marLeft w:val="0"/>
      <w:marRight w:val="0"/>
      <w:marTop w:val="0"/>
      <w:marBottom w:val="0"/>
      <w:divBdr>
        <w:top w:val="none" w:sz="0" w:space="0" w:color="auto"/>
        <w:left w:val="none" w:sz="0" w:space="0" w:color="auto"/>
        <w:bottom w:val="none" w:sz="0" w:space="0" w:color="auto"/>
        <w:right w:val="none" w:sz="0" w:space="0" w:color="auto"/>
      </w:divBdr>
    </w:div>
    <w:div w:id="1149514336">
      <w:bodyDiv w:val="1"/>
      <w:marLeft w:val="0"/>
      <w:marRight w:val="0"/>
      <w:marTop w:val="0"/>
      <w:marBottom w:val="0"/>
      <w:divBdr>
        <w:top w:val="none" w:sz="0" w:space="0" w:color="auto"/>
        <w:left w:val="none" w:sz="0" w:space="0" w:color="auto"/>
        <w:bottom w:val="none" w:sz="0" w:space="0" w:color="auto"/>
        <w:right w:val="none" w:sz="0" w:space="0" w:color="auto"/>
      </w:divBdr>
    </w:div>
    <w:div w:id="1191988884">
      <w:bodyDiv w:val="1"/>
      <w:marLeft w:val="0"/>
      <w:marRight w:val="0"/>
      <w:marTop w:val="0"/>
      <w:marBottom w:val="0"/>
      <w:divBdr>
        <w:top w:val="none" w:sz="0" w:space="0" w:color="auto"/>
        <w:left w:val="none" w:sz="0" w:space="0" w:color="auto"/>
        <w:bottom w:val="none" w:sz="0" w:space="0" w:color="auto"/>
        <w:right w:val="none" w:sz="0" w:space="0" w:color="auto"/>
      </w:divBdr>
    </w:div>
    <w:div w:id="1397782227">
      <w:bodyDiv w:val="1"/>
      <w:marLeft w:val="0"/>
      <w:marRight w:val="0"/>
      <w:marTop w:val="0"/>
      <w:marBottom w:val="0"/>
      <w:divBdr>
        <w:top w:val="none" w:sz="0" w:space="0" w:color="auto"/>
        <w:left w:val="none" w:sz="0" w:space="0" w:color="auto"/>
        <w:bottom w:val="none" w:sz="0" w:space="0" w:color="auto"/>
        <w:right w:val="none" w:sz="0" w:space="0" w:color="auto"/>
      </w:divBdr>
    </w:div>
    <w:div w:id="1612858379">
      <w:bodyDiv w:val="1"/>
      <w:marLeft w:val="0"/>
      <w:marRight w:val="0"/>
      <w:marTop w:val="0"/>
      <w:marBottom w:val="0"/>
      <w:divBdr>
        <w:top w:val="none" w:sz="0" w:space="0" w:color="auto"/>
        <w:left w:val="none" w:sz="0" w:space="0" w:color="auto"/>
        <w:bottom w:val="none" w:sz="0" w:space="0" w:color="auto"/>
        <w:right w:val="none" w:sz="0" w:space="0" w:color="auto"/>
      </w:divBdr>
    </w:div>
    <w:div w:id="1617297997">
      <w:bodyDiv w:val="1"/>
      <w:marLeft w:val="0"/>
      <w:marRight w:val="0"/>
      <w:marTop w:val="0"/>
      <w:marBottom w:val="0"/>
      <w:divBdr>
        <w:top w:val="none" w:sz="0" w:space="0" w:color="auto"/>
        <w:left w:val="none" w:sz="0" w:space="0" w:color="auto"/>
        <w:bottom w:val="none" w:sz="0" w:space="0" w:color="auto"/>
        <w:right w:val="none" w:sz="0" w:space="0" w:color="auto"/>
      </w:divBdr>
    </w:div>
    <w:div w:id="1762024223">
      <w:bodyDiv w:val="1"/>
      <w:marLeft w:val="0"/>
      <w:marRight w:val="0"/>
      <w:marTop w:val="0"/>
      <w:marBottom w:val="0"/>
      <w:divBdr>
        <w:top w:val="none" w:sz="0" w:space="0" w:color="auto"/>
        <w:left w:val="none" w:sz="0" w:space="0" w:color="auto"/>
        <w:bottom w:val="none" w:sz="0" w:space="0" w:color="auto"/>
        <w:right w:val="none" w:sz="0" w:space="0" w:color="auto"/>
      </w:divBdr>
    </w:div>
    <w:div w:id="1822119677">
      <w:bodyDiv w:val="1"/>
      <w:marLeft w:val="0"/>
      <w:marRight w:val="0"/>
      <w:marTop w:val="0"/>
      <w:marBottom w:val="0"/>
      <w:divBdr>
        <w:top w:val="none" w:sz="0" w:space="0" w:color="auto"/>
        <w:left w:val="none" w:sz="0" w:space="0" w:color="auto"/>
        <w:bottom w:val="none" w:sz="0" w:space="0" w:color="auto"/>
        <w:right w:val="none" w:sz="0" w:space="0" w:color="auto"/>
      </w:divBdr>
    </w:div>
    <w:div w:id="2018385165">
      <w:bodyDiv w:val="1"/>
      <w:marLeft w:val="0"/>
      <w:marRight w:val="0"/>
      <w:marTop w:val="0"/>
      <w:marBottom w:val="0"/>
      <w:divBdr>
        <w:top w:val="none" w:sz="0" w:space="0" w:color="auto"/>
        <w:left w:val="none" w:sz="0" w:space="0" w:color="auto"/>
        <w:bottom w:val="none" w:sz="0" w:space="0" w:color="auto"/>
        <w:right w:val="none" w:sz="0" w:space="0" w:color="auto"/>
      </w:divBdr>
    </w:div>
    <w:div w:id="21255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cations@rcophth.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34524-559C-1543-8FE3-C28200D6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Dean</dc:creator>
  <cp:keywords/>
  <dc:description/>
  <cp:lastModifiedBy>Ali Rivett</cp:lastModifiedBy>
  <cp:revision>2</cp:revision>
  <dcterms:created xsi:type="dcterms:W3CDTF">2025-11-04T09:44:00Z</dcterms:created>
  <dcterms:modified xsi:type="dcterms:W3CDTF">2025-11-04T09:44:00Z</dcterms:modified>
</cp:coreProperties>
</file>