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45B3" w14:textId="0B0496C5" w:rsidR="00036043" w:rsidRPr="00012028" w:rsidRDefault="00012028" w:rsidP="0066334D">
      <w:pPr>
        <w:spacing w:after="0" w:line="240" w:lineRule="auto"/>
        <w:rPr>
          <w:b/>
          <w:bCs/>
          <w:lang w:val="en-US"/>
        </w:rPr>
      </w:pPr>
      <w:r w:rsidRPr="00012028">
        <w:rPr>
          <w:b/>
          <w:bCs/>
          <w:lang w:val="en-US"/>
        </w:rPr>
        <w:t>RCOP</w:t>
      </w:r>
      <w:r w:rsidR="00CA7A30">
        <w:rPr>
          <w:b/>
          <w:bCs/>
          <w:lang w:val="en-US"/>
        </w:rPr>
        <w:t>H</w:t>
      </w:r>
      <w:r w:rsidRPr="00012028">
        <w:rPr>
          <w:b/>
          <w:bCs/>
          <w:lang w:val="en-US"/>
        </w:rPr>
        <w:t xml:space="preserve">TH REFRACTION PILOT </w:t>
      </w:r>
    </w:p>
    <w:p w14:paraId="2697D0BD" w14:textId="52E69B64" w:rsidR="00012028" w:rsidRPr="00012028" w:rsidRDefault="00012028" w:rsidP="0066334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FIRST </w:t>
      </w:r>
      <w:r w:rsidRPr="00012028">
        <w:rPr>
          <w:b/>
          <w:bCs/>
          <w:lang w:val="en-US"/>
        </w:rPr>
        <w:t>FOCUS GROUP MEETING 13 JANUARY 2026 VIA ZOOM</w:t>
      </w:r>
    </w:p>
    <w:p w14:paraId="238A3DEB" w14:textId="77777777" w:rsidR="001705FB" w:rsidRDefault="001705FB" w:rsidP="0066334D">
      <w:pPr>
        <w:spacing w:after="0" w:line="240" w:lineRule="auto"/>
        <w:rPr>
          <w:b/>
          <w:bCs/>
        </w:rPr>
      </w:pPr>
    </w:p>
    <w:p w14:paraId="26355849" w14:textId="258C6F64" w:rsidR="00BD16EB" w:rsidRPr="00BD16EB" w:rsidRDefault="00BD16EB" w:rsidP="0066334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87142F" wp14:editId="0E56C3B4">
                <wp:simplePos x="0" y="0"/>
                <wp:positionH relativeFrom="column">
                  <wp:posOffset>1615440</wp:posOffset>
                </wp:positionH>
                <wp:positionV relativeFrom="paragraph">
                  <wp:posOffset>19050</wp:posOffset>
                </wp:positionV>
                <wp:extent cx="2360930" cy="302895"/>
                <wp:effectExtent l="19050" t="1905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1283B" w14:textId="573F8AA7" w:rsidR="00BD16EB" w:rsidRPr="00BD16EB" w:rsidRDefault="00BD16EB" w:rsidP="00BD16EB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hyperlink r:id="rId7" w:history="1">
                              <w:r w:rsidRPr="00D8747A">
                                <w:rPr>
                                  <w:rStyle w:val="Hyperlink"/>
                                  <w:i/>
                                  <w:iCs/>
                                </w:rPr>
                                <w:t>Click here for recording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714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2pt;margin-top:1.5pt;width:185.9pt;height:23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" strokeweight="3pt">
                <v:textbox>
                  <w:txbxContent>
                    <w:p w14:paraId="3771283B" w14:textId="573F8AA7" w:rsidR="00BD16EB" w:rsidRPr="00BD16EB" w:rsidRDefault="00BD16EB" w:rsidP="00BD16EB">
                      <w:pPr>
                        <w:jc w:val="center"/>
                        <w:rPr>
                          <w:i/>
                          <w:iCs/>
                          <w:color w:val="FF0000"/>
                        </w:rPr>
                      </w:pPr>
                      <w:hyperlink r:id="rId8" w:history="1">
                        <w:r w:rsidRPr="00D8747A">
                          <w:rPr>
                            <w:rStyle w:val="Hyperlink"/>
                            <w:i/>
                            <w:iCs/>
                          </w:rPr>
                          <w:t>Click here for recording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BFCE61" w14:textId="77777777" w:rsidR="00BD16EB" w:rsidRDefault="00BD16EB" w:rsidP="0066334D">
      <w:pPr>
        <w:spacing w:after="0" w:line="240" w:lineRule="auto"/>
        <w:rPr>
          <w:b/>
          <w:bCs/>
        </w:rPr>
      </w:pPr>
    </w:p>
    <w:p w14:paraId="1D0CE380" w14:textId="77777777" w:rsidR="00BD16EB" w:rsidRDefault="00BD16EB" w:rsidP="0066334D">
      <w:pPr>
        <w:spacing w:after="0" w:line="240" w:lineRule="auto"/>
        <w:rPr>
          <w:b/>
          <w:bCs/>
        </w:rPr>
      </w:pPr>
    </w:p>
    <w:p w14:paraId="3F7F30EF" w14:textId="1C2A4701" w:rsidR="00012028" w:rsidRPr="003F2D48" w:rsidRDefault="00012028" w:rsidP="003F2D48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3F2D48">
        <w:rPr>
          <w:b/>
          <w:bCs/>
        </w:rPr>
        <w:t>Welcome and Pilot Group introductions</w:t>
      </w:r>
    </w:p>
    <w:p w14:paraId="474872D3" w14:textId="09ADCAAB" w:rsidR="00012028" w:rsidRPr="00012028" w:rsidRDefault="00012028" w:rsidP="00F518C5">
      <w:pPr>
        <w:spacing w:after="0" w:line="240" w:lineRule="auto"/>
      </w:pPr>
      <w:r w:rsidRPr="00012028">
        <w:t>S</w:t>
      </w:r>
      <w:r w:rsidR="00913B40">
        <w:t>W</w:t>
      </w:r>
      <w:r w:rsidRPr="00012028">
        <w:t xml:space="preserve"> welcomed participants and explained the purpose of the session: an opportunity for interaction between the pilot group and participants about how the refraction pilot is going.</w:t>
      </w:r>
      <w:r w:rsidR="00D056F0">
        <w:t xml:space="preserve"> </w:t>
      </w:r>
      <w:r w:rsidRPr="00012028">
        <w:t xml:space="preserve">The panel </w:t>
      </w:r>
      <w:r w:rsidR="004D06CB">
        <w:t>were introduced as follows</w:t>
      </w:r>
      <w:r w:rsidRPr="00012028">
        <w:t>:</w:t>
      </w:r>
    </w:p>
    <w:p w14:paraId="4169E963" w14:textId="6FAB8118" w:rsidR="00012028" w:rsidRPr="00012028" w:rsidRDefault="00012028" w:rsidP="00DD6A41">
      <w:pPr>
        <w:numPr>
          <w:ilvl w:val="0"/>
          <w:numId w:val="1"/>
        </w:numPr>
        <w:spacing w:after="0" w:line="240" w:lineRule="auto"/>
      </w:pPr>
      <w:r w:rsidRPr="00012028">
        <w:t>Steve Winder (Chair of the Exams Committee)</w:t>
      </w:r>
      <w:r w:rsidR="00C17076">
        <w:t xml:space="preserve"> </w:t>
      </w:r>
      <w:r w:rsidR="00920CB3">
        <w:t xml:space="preserve">- </w:t>
      </w:r>
      <w:r w:rsidR="00C17076">
        <w:t>SW</w:t>
      </w:r>
    </w:p>
    <w:p w14:paraId="172B418D" w14:textId="6CEFA70E" w:rsidR="00012028" w:rsidRPr="00012028" w:rsidRDefault="00012028" w:rsidP="00DD6A41">
      <w:pPr>
        <w:numPr>
          <w:ilvl w:val="0"/>
          <w:numId w:val="1"/>
        </w:numPr>
        <w:spacing w:after="0" w:line="240" w:lineRule="auto"/>
      </w:pPr>
      <w:r w:rsidRPr="00012028">
        <w:t>Kim</w:t>
      </w:r>
      <w:r w:rsidR="00C17076">
        <w:t xml:space="preserve"> Scrivener</w:t>
      </w:r>
      <w:r w:rsidRPr="00012028">
        <w:t xml:space="preserve"> (</w:t>
      </w:r>
      <w:r w:rsidR="00C17076">
        <w:t>Pilot Manager</w:t>
      </w:r>
      <w:r w:rsidRPr="00012028">
        <w:t>)</w:t>
      </w:r>
      <w:r w:rsidR="00C17076">
        <w:t xml:space="preserve"> </w:t>
      </w:r>
      <w:r w:rsidR="00920CB3">
        <w:t xml:space="preserve">- </w:t>
      </w:r>
      <w:r w:rsidR="00C17076">
        <w:t>KS</w:t>
      </w:r>
    </w:p>
    <w:p w14:paraId="717E75BE" w14:textId="39E21D89" w:rsidR="00012028" w:rsidRPr="00012028" w:rsidRDefault="00012028" w:rsidP="00DD6A41">
      <w:pPr>
        <w:numPr>
          <w:ilvl w:val="0"/>
          <w:numId w:val="1"/>
        </w:numPr>
        <w:spacing w:after="0" w:line="240" w:lineRule="auto"/>
      </w:pPr>
      <w:r w:rsidRPr="00012028">
        <w:t>Luke Clifford (Senior Examiner for the Refraction Certificate)</w:t>
      </w:r>
      <w:r w:rsidR="00920CB3">
        <w:t xml:space="preserve"> -</w:t>
      </w:r>
      <w:r w:rsidR="00C17076">
        <w:t xml:space="preserve"> LC</w:t>
      </w:r>
    </w:p>
    <w:p w14:paraId="1B77EAB8" w14:textId="7AD0EC15" w:rsidR="00012028" w:rsidRDefault="00012028" w:rsidP="00DD6A41">
      <w:pPr>
        <w:numPr>
          <w:ilvl w:val="0"/>
          <w:numId w:val="1"/>
        </w:numPr>
        <w:spacing w:after="0" w:line="240" w:lineRule="auto"/>
      </w:pPr>
      <w:r w:rsidRPr="00012028">
        <w:t xml:space="preserve">Vanna </w:t>
      </w:r>
      <w:r w:rsidR="00C17076">
        <w:t>Fadda (</w:t>
      </w:r>
      <w:r w:rsidR="007C4F7C">
        <w:t>Education, Training &amp; Events Department)</w:t>
      </w:r>
      <w:r w:rsidR="00920CB3">
        <w:t xml:space="preserve"> - VF</w:t>
      </w:r>
    </w:p>
    <w:p w14:paraId="3C415AD5" w14:textId="22BA4F16" w:rsidR="007C4F7C" w:rsidRPr="00012028" w:rsidRDefault="007C4F7C" w:rsidP="00DD6A41">
      <w:pPr>
        <w:numPr>
          <w:ilvl w:val="0"/>
          <w:numId w:val="1"/>
        </w:numPr>
        <w:spacing w:after="0" w:line="240" w:lineRule="auto"/>
      </w:pPr>
      <w:r>
        <w:t>Alex Tytko (Education, Training</w:t>
      </w:r>
      <w:r w:rsidR="004B73FD">
        <w:t>, Training &amp; Events Department)</w:t>
      </w:r>
      <w:r w:rsidR="00920CB3">
        <w:t xml:space="preserve"> - AT</w:t>
      </w:r>
    </w:p>
    <w:p w14:paraId="36542F6F" w14:textId="66F31A02" w:rsidR="004B73FD" w:rsidRDefault="00012028" w:rsidP="00DD6A41">
      <w:pPr>
        <w:numPr>
          <w:ilvl w:val="0"/>
          <w:numId w:val="1"/>
        </w:numPr>
        <w:spacing w:after="0" w:line="240" w:lineRule="auto"/>
      </w:pPr>
      <w:r w:rsidRPr="00012028">
        <w:t xml:space="preserve">Chris </w:t>
      </w:r>
      <w:r w:rsidR="004B73FD">
        <w:t xml:space="preserve">Way </w:t>
      </w:r>
      <w:r w:rsidRPr="00012028">
        <w:t>(</w:t>
      </w:r>
      <w:r w:rsidR="004B73FD">
        <w:t>Resident</w:t>
      </w:r>
      <w:r w:rsidRPr="00012028">
        <w:t xml:space="preserve">) </w:t>
      </w:r>
      <w:r w:rsidR="00920CB3">
        <w:t>- CW</w:t>
      </w:r>
    </w:p>
    <w:p w14:paraId="62744F83" w14:textId="01370FEF" w:rsidR="00012028" w:rsidRPr="00012028" w:rsidRDefault="00012028" w:rsidP="00DD6A41">
      <w:pPr>
        <w:numPr>
          <w:ilvl w:val="0"/>
          <w:numId w:val="1"/>
        </w:numPr>
        <w:spacing w:after="0" w:line="240" w:lineRule="auto"/>
      </w:pPr>
      <w:r w:rsidRPr="00012028">
        <w:t>N</w:t>
      </w:r>
      <w:r w:rsidR="004B73FD">
        <w:t>iro Narendran</w:t>
      </w:r>
      <w:r w:rsidRPr="00012028">
        <w:t xml:space="preserve"> (Curriculum Committee)</w:t>
      </w:r>
      <w:r w:rsidR="00920CB3">
        <w:t xml:space="preserve"> - NN</w:t>
      </w:r>
    </w:p>
    <w:p w14:paraId="40AC42C0" w14:textId="6D266B30" w:rsidR="00012028" w:rsidRPr="00012028" w:rsidRDefault="00012028" w:rsidP="0066334D">
      <w:pPr>
        <w:spacing w:after="0" w:line="240" w:lineRule="auto"/>
      </w:pPr>
    </w:p>
    <w:p w14:paraId="2B899C96" w14:textId="6A835084" w:rsidR="00012028" w:rsidRPr="003F2D48" w:rsidRDefault="0031601D" w:rsidP="003F2D48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>
        <w:rPr>
          <w:b/>
          <w:bCs/>
        </w:rPr>
        <w:t>Introduction</w:t>
      </w:r>
    </w:p>
    <w:p w14:paraId="37F81ABC" w14:textId="44DD41AE" w:rsidR="00012028" w:rsidRPr="00012028" w:rsidRDefault="00012028" w:rsidP="0075325D">
      <w:pPr>
        <w:spacing w:after="0" w:line="240" w:lineRule="auto"/>
      </w:pPr>
      <w:r w:rsidRPr="00012028">
        <w:t xml:space="preserve">The GMC has been </w:t>
      </w:r>
      <w:proofErr w:type="gramStart"/>
      <w:r w:rsidRPr="00012028">
        <w:t>interested for</w:t>
      </w:r>
      <w:proofErr w:type="gramEnd"/>
      <w:r w:rsidRPr="00012028">
        <w:t xml:space="preserve"> some time in alternatives to running the Refraction Certificate as a single exam.</w:t>
      </w:r>
      <w:r w:rsidR="003F2D48">
        <w:t xml:space="preserve"> </w:t>
      </w:r>
      <w:r w:rsidRPr="00012028">
        <w:t>The pilot is testing the use of an EPA (</w:t>
      </w:r>
      <w:proofErr w:type="spellStart"/>
      <w:r w:rsidRPr="00012028">
        <w:t>Entrustable</w:t>
      </w:r>
      <w:proofErr w:type="spellEnd"/>
      <w:r w:rsidRPr="00012028">
        <w:t xml:space="preserve"> Professional Activity) </w:t>
      </w:r>
      <w:r w:rsidR="002B00ED">
        <w:t xml:space="preserve">and logbook </w:t>
      </w:r>
      <w:r w:rsidRPr="00012028">
        <w:t xml:space="preserve">approach </w:t>
      </w:r>
      <w:r w:rsidR="000A7B2A">
        <w:t>to see if it is a viable alternative to the Refraction Certificate.</w:t>
      </w:r>
      <w:r w:rsidR="003F2D48">
        <w:t xml:space="preserve"> </w:t>
      </w:r>
      <w:r w:rsidRPr="00012028">
        <w:t>Pilot participation breakdown</w:t>
      </w:r>
      <w:r w:rsidR="003F2D48">
        <w:t xml:space="preserve"> is as follows</w:t>
      </w:r>
      <w:r w:rsidRPr="00012028">
        <w:t>:</w:t>
      </w:r>
    </w:p>
    <w:p w14:paraId="44267E0E" w14:textId="77777777" w:rsidR="00012028" w:rsidRPr="00012028" w:rsidRDefault="00012028" w:rsidP="0075325D">
      <w:pPr>
        <w:numPr>
          <w:ilvl w:val="0"/>
          <w:numId w:val="3"/>
        </w:numPr>
        <w:spacing w:after="0" w:line="240" w:lineRule="auto"/>
      </w:pPr>
      <w:r w:rsidRPr="00012028">
        <w:t>19 ST1s</w:t>
      </w:r>
    </w:p>
    <w:p w14:paraId="13BEBE2C" w14:textId="77777777" w:rsidR="00012028" w:rsidRPr="00012028" w:rsidRDefault="00012028" w:rsidP="0075325D">
      <w:pPr>
        <w:numPr>
          <w:ilvl w:val="0"/>
          <w:numId w:val="3"/>
        </w:numPr>
        <w:spacing w:after="0" w:line="240" w:lineRule="auto"/>
      </w:pPr>
      <w:r w:rsidRPr="00012028">
        <w:t>10 ST2s</w:t>
      </w:r>
    </w:p>
    <w:p w14:paraId="179264B8" w14:textId="77777777" w:rsidR="00012028" w:rsidRPr="00012028" w:rsidRDefault="00012028" w:rsidP="0075325D">
      <w:pPr>
        <w:numPr>
          <w:ilvl w:val="0"/>
          <w:numId w:val="3"/>
        </w:numPr>
        <w:spacing w:after="0" w:line="240" w:lineRule="auto"/>
      </w:pPr>
      <w:r w:rsidRPr="00012028">
        <w:t>8 non-training doctors</w:t>
      </w:r>
    </w:p>
    <w:p w14:paraId="662EAC4D" w14:textId="77777777" w:rsidR="00012028" w:rsidRPr="00012028" w:rsidRDefault="00012028" w:rsidP="0075325D">
      <w:pPr>
        <w:numPr>
          <w:ilvl w:val="0"/>
          <w:numId w:val="3"/>
        </w:numPr>
        <w:spacing w:after="0" w:line="240" w:lineRule="auto"/>
      </w:pPr>
      <w:r w:rsidRPr="00012028">
        <w:t>Representation across most UK deaneries</w:t>
      </w:r>
    </w:p>
    <w:p w14:paraId="2794EE6D" w14:textId="77777777" w:rsidR="00012028" w:rsidRPr="00012028" w:rsidRDefault="00012028" w:rsidP="0075325D">
      <w:pPr>
        <w:numPr>
          <w:ilvl w:val="0"/>
          <w:numId w:val="3"/>
        </w:numPr>
        <w:spacing w:after="0" w:line="240" w:lineRule="auto"/>
      </w:pPr>
      <w:r w:rsidRPr="00012028">
        <w:t>TPDs and Heads of School are aware and being kept informed</w:t>
      </w:r>
    </w:p>
    <w:p w14:paraId="153D1A92" w14:textId="7028ED59" w:rsidR="0031601D" w:rsidRDefault="0031601D" w:rsidP="0031601D">
      <w:pPr>
        <w:spacing w:after="0" w:line="240" w:lineRule="auto"/>
      </w:pPr>
    </w:p>
    <w:p w14:paraId="41F2AD24" w14:textId="6FE4CC71" w:rsidR="00F84E0D" w:rsidRPr="00CC2E5A" w:rsidRDefault="0031601D" w:rsidP="00F84E0D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31601D">
        <w:rPr>
          <w:b/>
          <w:bCs/>
        </w:rPr>
        <w:t>K</w:t>
      </w:r>
      <w:r w:rsidRPr="00012028">
        <w:rPr>
          <w:b/>
          <w:bCs/>
        </w:rPr>
        <w:t>ey requirements and reminders for participants</w:t>
      </w:r>
    </w:p>
    <w:p w14:paraId="5EC77FDD" w14:textId="13CD8A2C" w:rsidR="00012028" w:rsidRPr="00012028" w:rsidRDefault="00012028" w:rsidP="00236A20">
      <w:pPr>
        <w:numPr>
          <w:ilvl w:val="0"/>
          <w:numId w:val="3"/>
        </w:numPr>
        <w:spacing w:after="0" w:line="240" w:lineRule="auto"/>
      </w:pPr>
      <w:r w:rsidRPr="00012028">
        <w:t xml:space="preserve">The </w:t>
      </w:r>
      <w:proofErr w:type="spellStart"/>
      <w:r w:rsidRPr="00012028">
        <w:t>RCOpth</w:t>
      </w:r>
      <w:proofErr w:type="spellEnd"/>
      <w:r w:rsidRPr="00012028">
        <w:t xml:space="preserve"> </w:t>
      </w:r>
      <w:r w:rsidR="000A7B2A" w:rsidRPr="00644342">
        <w:t>R</w:t>
      </w:r>
      <w:r w:rsidRPr="00012028">
        <w:t xml:space="preserve">efraction </w:t>
      </w:r>
      <w:r w:rsidR="000A7B2A" w:rsidRPr="00644342">
        <w:t>L</w:t>
      </w:r>
      <w:r w:rsidRPr="00012028">
        <w:t>ogbook must be used to record refractions.</w:t>
      </w:r>
    </w:p>
    <w:p w14:paraId="26813234" w14:textId="124EF978" w:rsidR="00012028" w:rsidRPr="00012028" w:rsidRDefault="00012028" w:rsidP="00236A20">
      <w:pPr>
        <w:numPr>
          <w:ilvl w:val="0"/>
          <w:numId w:val="3"/>
        </w:numPr>
        <w:spacing w:after="0" w:line="240" w:lineRule="auto"/>
      </w:pPr>
      <w:r w:rsidRPr="00012028">
        <w:t xml:space="preserve">Both the </w:t>
      </w:r>
      <w:r w:rsidR="000A7B2A" w:rsidRPr="00644342">
        <w:t>L</w:t>
      </w:r>
      <w:r w:rsidRPr="00012028">
        <w:t>ogbook and EPA must be completed (logbook alone is not sufficient).</w:t>
      </w:r>
    </w:p>
    <w:p w14:paraId="456FC477" w14:textId="6E74C2E7" w:rsidR="00012028" w:rsidRPr="00012028" w:rsidRDefault="00012028" w:rsidP="00236A20">
      <w:pPr>
        <w:numPr>
          <w:ilvl w:val="0"/>
          <w:numId w:val="3"/>
        </w:numPr>
        <w:spacing w:after="0" w:line="240" w:lineRule="auto"/>
      </w:pPr>
      <w:r w:rsidRPr="00012028">
        <w:t xml:space="preserve">Participants will be asked to upload the EPA and </w:t>
      </w:r>
      <w:r w:rsidR="004448E5">
        <w:t>L</w:t>
      </w:r>
      <w:r w:rsidRPr="00012028">
        <w:t>ogbook by a specified date (to be confirmed).</w:t>
      </w:r>
    </w:p>
    <w:p w14:paraId="471441AD" w14:textId="4590B97D" w:rsidR="00012028" w:rsidRDefault="00012028" w:rsidP="00797861">
      <w:pPr>
        <w:numPr>
          <w:ilvl w:val="0"/>
          <w:numId w:val="3"/>
        </w:numPr>
        <w:spacing w:after="0" w:line="240" w:lineRule="auto"/>
      </w:pPr>
      <w:r w:rsidRPr="00012028">
        <w:t>Uploading documents is required to</w:t>
      </w:r>
      <w:r w:rsidR="00797861">
        <w:t xml:space="preserve"> </w:t>
      </w:r>
      <w:r w:rsidRPr="00012028">
        <w:t>enable comparison with exam outcomes</w:t>
      </w:r>
      <w:r w:rsidR="00797861">
        <w:t>.</w:t>
      </w:r>
    </w:p>
    <w:p w14:paraId="6F287179" w14:textId="247A9376" w:rsidR="00012028" w:rsidRPr="00012028" w:rsidRDefault="00797861" w:rsidP="00797861">
      <w:pPr>
        <w:numPr>
          <w:ilvl w:val="0"/>
          <w:numId w:val="3"/>
        </w:numPr>
        <w:spacing w:after="0" w:line="240" w:lineRule="auto"/>
      </w:pPr>
      <w:r>
        <w:t>C</w:t>
      </w:r>
      <w:r w:rsidRPr="00012028">
        <w:t xml:space="preserve">ompleting </w:t>
      </w:r>
      <w:r>
        <w:t xml:space="preserve">the </w:t>
      </w:r>
      <w:r w:rsidRPr="00012028">
        <w:t>survey</w:t>
      </w:r>
      <w:r>
        <w:t xml:space="preserve">, as well as the exam, EPA and Logbook is essential to obtain </w:t>
      </w:r>
      <w:r w:rsidR="00012028" w:rsidRPr="00012028">
        <w:t xml:space="preserve">the 10% </w:t>
      </w:r>
      <w:r w:rsidR="00644342" w:rsidRPr="00644342">
        <w:t xml:space="preserve">exam fee </w:t>
      </w:r>
      <w:r w:rsidR="00012028" w:rsidRPr="00012028">
        <w:t>discount</w:t>
      </w:r>
      <w:r w:rsidRPr="00644342">
        <w:t xml:space="preserve"> </w:t>
      </w:r>
      <w:r w:rsidR="00644342" w:rsidRPr="00644342">
        <w:t>refund</w:t>
      </w:r>
      <w:r w:rsidR="00644342">
        <w:rPr>
          <w:b/>
          <w:bCs/>
        </w:rPr>
        <w:t xml:space="preserve">. </w:t>
      </w:r>
    </w:p>
    <w:p w14:paraId="7D9610CF" w14:textId="77777777" w:rsidR="00012028" w:rsidRPr="00012028" w:rsidRDefault="00012028" w:rsidP="00236A20">
      <w:pPr>
        <w:numPr>
          <w:ilvl w:val="0"/>
          <w:numId w:val="3"/>
        </w:numPr>
        <w:spacing w:after="0" w:line="240" w:lineRule="auto"/>
      </w:pPr>
      <w:r w:rsidRPr="00012028">
        <w:t xml:space="preserve">Participants should respond promptly to </w:t>
      </w:r>
      <w:proofErr w:type="gramStart"/>
      <w:r w:rsidRPr="00012028">
        <w:t>College</w:t>
      </w:r>
      <w:proofErr w:type="gramEnd"/>
      <w:r w:rsidRPr="00012028">
        <w:t xml:space="preserve"> requests for information (e.g. confirming supervisor details).</w:t>
      </w:r>
    </w:p>
    <w:p w14:paraId="010FDE19" w14:textId="77777777" w:rsidR="00012028" w:rsidRPr="00012028" w:rsidRDefault="00012028" w:rsidP="00236A20">
      <w:pPr>
        <w:numPr>
          <w:ilvl w:val="0"/>
          <w:numId w:val="3"/>
        </w:numPr>
        <w:spacing w:after="0" w:line="240" w:lineRule="auto"/>
      </w:pPr>
      <w:r w:rsidRPr="00012028">
        <w:t>Support routes:</w:t>
      </w:r>
    </w:p>
    <w:p w14:paraId="58C81329" w14:textId="77777777" w:rsidR="00012028" w:rsidRPr="00012028" w:rsidRDefault="00012028" w:rsidP="00236A20">
      <w:pPr>
        <w:numPr>
          <w:ilvl w:val="1"/>
          <w:numId w:val="3"/>
        </w:numPr>
        <w:spacing w:after="0" w:line="240" w:lineRule="auto"/>
      </w:pPr>
      <w:r w:rsidRPr="00012028">
        <w:t xml:space="preserve">Email: </w:t>
      </w:r>
      <w:r w:rsidRPr="00012028">
        <w:rPr>
          <w:b/>
          <w:bCs/>
        </w:rPr>
        <w:t>refractionpilot@rcophth.ac.uk</w:t>
      </w:r>
    </w:p>
    <w:p w14:paraId="0E9400F0" w14:textId="77777777" w:rsidR="00012028" w:rsidRPr="00D7663E" w:rsidRDefault="00012028" w:rsidP="00236A20">
      <w:pPr>
        <w:numPr>
          <w:ilvl w:val="1"/>
          <w:numId w:val="3"/>
        </w:numPr>
        <w:spacing w:after="0" w:line="240" w:lineRule="auto"/>
        <w:rPr>
          <w:b/>
          <w:bCs/>
        </w:rPr>
      </w:pPr>
      <w:r w:rsidRPr="00012028">
        <w:t>WhatsApp group</w:t>
      </w:r>
    </w:p>
    <w:p w14:paraId="0F447F3B" w14:textId="432EB75F" w:rsidR="00D7663E" w:rsidRPr="00012028" w:rsidRDefault="00D7663E" w:rsidP="00D7663E">
      <w:pPr>
        <w:numPr>
          <w:ilvl w:val="0"/>
          <w:numId w:val="3"/>
        </w:numPr>
        <w:spacing w:after="0" w:line="240" w:lineRule="auto"/>
        <w:rPr>
          <w:b/>
          <w:bCs/>
        </w:rPr>
      </w:pPr>
      <w:r>
        <w:t>It is not too late for volunteers to join the Pilot.</w:t>
      </w:r>
    </w:p>
    <w:p w14:paraId="6B63AC01" w14:textId="5134C2FB" w:rsidR="00012028" w:rsidRPr="000711C0" w:rsidRDefault="00012028" w:rsidP="0066334D">
      <w:pPr>
        <w:spacing w:after="0" w:line="240" w:lineRule="auto"/>
        <w:rPr>
          <w:b/>
          <w:bCs/>
        </w:rPr>
      </w:pPr>
    </w:p>
    <w:p w14:paraId="0489952F" w14:textId="6ED0C807" w:rsidR="000711C0" w:rsidRPr="000711C0" w:rsidRDefault="000711C0" w:rsidP="000711C0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0711C0">
        <w:rPr>
          <w:b/>
          <w:bCs/>
        </w:rPr>
        <w:t>Logbook</w:t>
      </w:r>
    </w:p>
    <w:p w14:paraId="3923AC5C" w14:textId="322BC6EC" w:rsidR="00012028" w:rsidRPr="00012028" w:rsidRDefault="00012028" w:rsidP="0066334D">
      <w:pPr>
        <w:pStyle w:val="ListParagraph"/>
        <w:numPr>
          <w:ilvl w:val="0"/>
          <w:numId w:val="4"/>
        </w:numPr>
        <w:spacing w:after="0" w:line="240" w:lineRule="auto"/>
      </w:pPr>
      <w:r w:rsidRPr="00012028">
        <w:t>Participants confirmed early use of the logbook was generally straightforward.</w:t>
      </w:r>
    </w:p>
    <w:p w14:paraId="6D5BF160" w14:textId="5820A335" w:rsidR="00012028" w:rsidRPr="00012028" w:rsidRDefault="00012028" w:rsidP="003729D1">
      <w:pPr>
        <w:numPr>
          <w:ilvl w:val="0"/>
          <w:numId w:val="4"/>
        </w:numPr>
        <w:spacing w:after="0" w:line="240" w:lineRule="auto"/>
      </w:pPr>
      <w:r w:rsidRPr="00012028">
        <w:lastRenderedPageBreak/>
        <w:t>A key question was raised about the numbers listed in the logbook categories (e.g. presbyopes, paediatrics).</w:t>
      </w:r>
      <w:r w:rsidR="003729D1">
        <w:t xml:space="preserve"> SW and LC </w:t>
      </w:r>
      <w:r w:rsidRPr="00012028">
        <w:t>clarified:</w:t>
      </w:r>
    </w:p>
    <w:p w14:paraId="7B47D300" w14:textId="2D3153DF" w:rsidR="00012028" w:rsidRPr="00012028" w:rsidRDefault="00012028" w:rsidP="00CC2E5A">
      <w:pPr>
        <w:pStyle w:val="ListParagraph"/>
        <w:numPr>
          <w:ilvl w:val="1"/>
          <w:numId w:val="4"/>
        </w:numPr>
        <w:spacing w:after="0" w:line="240" w:lineRule="auto"/>
      </w:pPr>
      <w:r w:rsidRPr="00012028">
        <w:t xml:space="preserve">The figures are indicative </w:t>
      </w:r>
      <w:r w:rsidR="0017355F" w:rsidRPr="00644342">
        <w:t>for the purposes of</w:t>
      </w:r>
      <w:r w:rsidRPr="00012028">
        <w:t xml:space="preserve"> the pilot, not mandatory.</w:t>
      </w:r>
      <w:r w:rsidR="0017355F">
        <w:t xml:space="preserve"> They are also useful for the Named Clinical Supervisor.</w:t>
      </w:r>
      <w:r w:rsidR="001643FD">
        <w:t xml:space="preserve"> CW reminded attendees that </w:t>
      </w:r>
      <w:r w:rsidR="001643FD" w:rsidRPr="00012028">
        <w:t>the refraction practice volume is broadly similar to what candidates would do anyway</w:t>
      </w:r>
      <w:r w:rsidR="001643FD">
        <w:t>.</w:t>
      </w:r>
    </w:p>
    <w:p w14:paraId="1DC532F3" w14:textId="09515EC6" w:rsidR="00012028" w:rsidRDefault="00012028" w:rsidP="003E1D8E">
      <w:pPr>
        <w:numPr>
          <w:ilvl w:val="1"/>
          <w:numId w:val="4"/>
        </w:numPr>
        <w:tabs>
          <w:tab w:val="clear" w:pos="1440"/>
        </w:tabs>
        <w:spacing w:after="0" w:line="240" w:lineRule="auto"/>
      </w:pPr>
      <w:r w:rsidRPr="00012028">
        <w:t>The purpose is to test how achievable the numbers are in different clinical contexts</w:t>
      </w:r>
      <w:r w:rsidR="00B64837">
        <w:t>, and if they are not, t</w:t>
      </w:r>
      <w:r w:rsidRPr="00012028">
        <w:t xml:space="preserve">he College wants </w:t>
      </w:r>
      <w:proofErr w:type="spellStart"/>
      <w:r w:rsidR="00B64837">
        <w:t>t</w:t>
      </w:r>
      <w:r w:rsidRPr="00012028">
        <w:t>feedback</w:t>
      </w:r>
      <w:proofErr w:type="spellEnd"/>
      <w:r w:rsidRPr="00012028">
        <w:t xml:space="preserve"> on barriers (e.g. limited access to presbyopes in paediatric-heavy services).</w:t>
      </w:r>
    </w:p>
    <w:p w14:paraId="1A71186B" w14:textId="77777777" w:rsidR="00C27B70" w:rsidRPr="00012028" w:rsidRDefault="00C27B70" w:rsidP="00C27B70">
      <w:pPr>
        <w:numPr>
          <w:ilvl w:val="0"/>
          <w:numId w:val="4"/>
        </w:numPr>
        <w:spacing w:after="0" w:line="240" w:lineRule="auto"/>
      </w:pPr>
      <w:r w:rsidRPr="00012028">
        <w:t>A question was raised about selecting only one “special circumstance” (e.g. cataract, ASD) when patients may have multiple complexities.</w:t>
      </w:r>
      <w:r>
        <w:t xml:space="preserve"> LC </w:t>
      </w:r>
      <w:r w:rsidRPr="00012028">
        <w:t>explained</w:t>
      </w:r>
      <w:r>
        <w:t xml:space="preserve"> that</w:t>
      </w:r>
      <w:r w:rsidRPr="00012028">
        <w:t>:</w:t>
      </w:r>
    </w:p>
    <w:p w14:paraId="7FC292EA" w14:textId="77777777" w:rsidR="00C27B70" w:rsidRPr="00012028" w:rsidRDefault="00C27B70" w:rsidP="00C27B70">
      <w:pPr>
        <w:numPr>
          <w:ilvl w:val="1"/>
          <w:numId w:val="4"/>
        </w:numPr>
        <w:tabs>
          <w:tab w:val="clear" w:pos="1440"/>
        </w:tabs>
        <w:spacing w:after="0" w:line="240" w:lineRule="auto"/>
      </w:pPr>
      <w:r w:rsidRPr="00012028">
        <w:t>This field is mainly for context and personal record, rather than being used as a strict scoring factor.</w:t>
      </w:r>
    </w:p>
    <w:p w14:paraId="668B173D" w14:textId="77777777" w:rsidR="00C27B70" w:rsidRPr="00012028" w:rsidRDefault="00C27B70" w:rsidP="00C27B70">
      <w:pPr>
        <w:numPr>
          <w:ilvl w:val="1"/>
          <w:numId w:val="4"/>
        </w:numPr>
        <w:spacing w:after="0" w:line="240" w:lineRule="auto"/>
      </w:pPr>
      <w:r w:rsidRPr="00012028">
        <w:t>The overall aim is to demonstrate</w:t>
      </w:r>
      <w:r>
        <w:t xml:space="preserve"> </w:t>
      </w:r>
      <w:r w:rsidRPr="00012028">
        <w:t>sufficient volume of practice</w:t>
      </w:r>
      <w:r>
        <w:t xml:space="preserve">, </w:t>
      </w:r>
      <w:r w:rsidRPr="00012028">
        <w:t>reasonable accuracy</w:t>
      </w:r>
      <w:r>
        <w:t xml:space="preserve"> and </w:t>
      </w:r>
      <w:r w:rsidRPr="00012028">
        <w:t>competence across a range of cases</w:t>
      </w:r>
      <w:r>
        <w:t>.</w:t>
      </w:r>
    </w:p>
    <w:p w14:paraId="20DB5C4F" w14:textId="1DD4EA4C" w:rsidR="00C27B70" w:rsidRPr="00012028" w:rsidRDefault="00C27B70" w:rsidP="00C27B70">
      <w:pPr>
        <w:numPr>
          <w:ilvl w:val="1"/>
          <w:numId w:val="4"/>
        </w:numPr>
        <w:spacing w:after="0" w:line="240" w:lineRule="auto"/>
      </w:pPr>
      <w:r w:rsidRPr="00012028">
        <w:t>The pilot will not “adjust” poor refraction results based on complexity recorded.</w:t>
      </w:r>
    </w:p>
    <w:p w14:paraId="053AFCE2" w14:textId="1AEEAB77" w:rsidR="006174ED" w:rsidRPr="00AB696E" w:rsidRDefault="006174ED" w:rsidP="005A10BB">
      <w:pPr>
        <w:pStyle w:val="ListParagraph"/>
        <w:spacing w:after="0" w:line="240" w:lineRule="auto"/>
        <w:rPr>
          <w:b/>
          <w:bCs/>
        </w:rPr>
      </w:pPr>
    </w:p>
    <w:p w14:paraId="31404714" w14:textId="325A4B1C" w:rsidR="00012028" w:rsidRPr="006174ED" w:rsidRDefault="00012028" w:rsidP="006174ED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6174ED">
        <w:rPr>
          <w:b/>
          <w:bCs/>
        </w:rPr>
        <w:t>Challenges getting the required range of cases</w:t>
      </w:r>
    </w:p>
    <w:p w14:paraId="67A5F7F1" w14:textId="0722CBA3" w:rsidR="00012028" w:rsidRPr="00012028" w:rsidRDefault="00012028" w:rsidP="00D32D86">
      <w:pPr>
        <w:numPr>
          <w:ilvl w:val="0"/>
          <w:numId w:val="5"/>
        </w:numPr>
        <w:spacing w:after="0" w:line="240" w:lineRule="auto"/>
      </w:pPr>
      <w:r w:rsidRPr="00012028">
        <w:t>A participant working mainly in paediatrics highlighted difficulty accessing</w:t>
      </w:r>
      <w:r w:rsidR="00D32D86">
        <w:t xml:space="preserve"> </w:t>
      </w:r>
      <w:r w:rsidRPr="00012028">
        <w:t>presbyopes</w:t>
      </w:r>
      <w:r w:rsidR="00D32D86">
        <w:t xml:space="preserve">, </w:t>
      </w:r>
      <w:r w:rsidRPr="00012028">
        <w:t>non-cycloplegic refractions</w:t>
      </w:r>
      <w:r w:rsidR="00D32D86">
        <w:t xml:space="preserve"> and a </w:t>
      </w:r>
      <w:r w:rsidRPr="00012028">
        <w:t>broader adult case mix</w:t>
      </w:r>
      <w:r w:rsidR="00D32D86">
        <w:t>.</w:t>
      </w:r>
    </w:p>
    <w:p w14:paraId="6525C485" w14:textId="3AD05869" w:rsidR="00012028" w:rsidRPr="00012028" w:rsidRDefault="00012028" w:rsidP="0066334D">
      <w:pPr>
        <w:numPr>
          <w:ilvl w:val="0"/>
          <w:numId w:val="5"/>
        </w:numPr>
        <w:spacing w:after="0" w:line="240" w:lineRule="auto"/>
      </w:pPr>
      <w:r w:rsidRPr="00012028">
        <w:t>L</w:t>
      </w:r>
      <w:r w:rsidR="00D32D86">
        <w:t>C</w:t>
      </w:r>
      <w:r w:rsidRPr="00012028">
        <w:t xml:space="preserve"> reinforced that the intention is to demonstrate a spread of refractive errors and techniques, not to “tick off” unrealistic subcategories.</w:t>
      </w:r>
    </w:p>
    <w:p w14:paraId="7194FA7E" w14:textId="69A0431D" w:rsidR="006E18A8" w:rsidRPr="00012028" w:rsidRDefault="00012028" w:rsidP="006E18A8">
      <w:pPr>
        <w:numPr>
          <w:ilvl w:val="0"/>
          <w:numId w:val="10"/>
        </w:numPr>
        <w:spacing w:after="0" w:line="240" w:lineRule="auto"/>
      </w:pPr>
      <w:r w:rsidRPr="00012028">
        <w:t>It was acknowledged that trainees may need to seek opportunities outside a single service (e.g. adult clinics) to build competence across the full range required.</w:t>
      </w:r>
      <w:r w:rsidR="006E18A8">
        <w:t xml:space="preserve"> CW gave examples of such opportunities, e.g. </w:t>
      </w:r>
      <w:r w:rsidR="006E18A8" w:rsidRPr="00012028">
        <w:t xml:space="preserve">retina clinics may provide many dilated </w:t>
      </w:r>
      <w:proofErr w:type="gramStart"/>
      <w:r w:rsidR="006E18A8" w:rsidRPr="00012028">
        <w:t>patients</w:t>
      </w:r>
      <w:proofErr w:type="gramEnd"/>
      <w:r w:rsidR="006E18A8" w:rsidRPr="00012028">
        <w:t xml:space="preserve"> and a range of myopia</w:t>
      </w:r>
      <w:r w:rsidR="006E18A8">
        <w:t xml:space="preserve"> and </w:t>
      </w:r>
      <w:r w:rsidR="006E18A8" w:rsidRPr="00012028">
        <w:t>local optometrists may allow supervised practice sessions</w:t>
      </w:r>
      <w:r w:rsidR="006E18A8">
        <w:t>.</w:t>
      </w:r>
    </w:p>
    <w:p w14:paraId="74F118B3" w14:textId="7B5A9EEB" w:rsidR="00012028" w:rsidRDefault="00012028" w:rsidP="006E18A8">
      <w:pPr>
        <w:spacing w:after="0" w:line="240" w:lineRule="auto"/>
        <w:ind w:left="720"/>
      </w:pPr>
    </w:p>
    <w:p w14:paraId="50C1578E" w14:textId="0923321E" w:rsidR="00BD3E6E" w:rsidRPr="00BD3E6E" w:rsidRDefault="00BD3E6E" w:rsidP="00BD3E6E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BD3E6E">
        <w:rPr>
          <w:b/>
          <w:bCs/>
        </w:rPr>
        <w:t>Supervision and assessor access</w:t>
      </w:r>
    </w:p>
    <w:p w14:paraId="2448CC50" w14:textId="77777777" w:rsidR="00BD3E6E" w:rsidRPr="00012028" w:rsidRDefault="00BD3E6E" w:rsidP="00BD3E6E">
      <w:pPr>
        <w:numPr>
          <w:ilvl w:val="0"/>
          <w:numId w:val="12"/>
        </w:numPr>
        <w:spacing w:after="0" w:line="240" w:lineRule="auto"/>
      </w:pPr>
      <w:r w:rsidRPr="00012028">
        <w:t xml:space="preserve">Participants discussed difficulty “chasing” consultants for </w:t>
      </w:r>
      <w:proofErr w:type="gramStart"/>
      <w:r w:rsidRPr="00012028">
        <w:t>sign-offs</w:t>
      </w:r>
      <w:proofErr w:type="gramEnd"/>
      <w:r w:rsidRPr="00012028">
        <w:t>.</w:t>
      </w:r>
    </w:p>
    <w:p w14:paraId="03D77CB8" w14:textId="308908DC" w:rsidR="00BD3E6E" w:rsidRPr="00012028" w:rsidRDefault="00BD3E6E" w:rsidP="00157C0E">
      <w:pPr>
        <w:numPr>
          <w:ilvl w:val="0"/>
          <w:numId w:val="12"/>
        </w:numPr>
        <w:spacing w:after="0" w:line="240" w:lineRule="auto"/>
      </w:pPr>
      <w:r w:rsidRPr="00012028">
        <w:t>One participant described a workable approach</w:t>
      </w:r>
      <w:r w:rsidR="00157C0E">
        <w:t xml:space="preserve"> </w:t>
      </w:r>
      <w:r w:rsidRPr="00012028">
        <w:t>using hospital optometrists for feedback and observation</w:t>
      </w:r>
      <w:r w:rsidR="00157C0E">
        <w:t xml:space="preserve"> </w:t>
      </w:r>
      <w:r w:rsidRPr="00012028">
        <w:t>then consolidating evidence with the consultant clinical supervisor</w:t>
      </w:r>
    </w:p>
    <w:p w14:paraId="7CD858E9" w14:textId="77777777" w:rsidR="00BD3E6E" w:rsidRDefault="00BD3E6E" w:rsidP="00BD3E6E">
      <w:pPr>
        <w:numPr>
          <w:ilvl w:val="0"/>
          <w:numId w:val="12"/>
        </w:numPr>
        <w:spacing w:after="0" w:line="240" w:lineRule="auto"/>
      </w:pPr>
      <w:r w:rsidRPr="00012028">
        <w:t>The group acknowledged experiences vary depending on local departmental support.</w:t>
      </w:r>
    </w:p>
    <w:p w14:paraId="2226A5BC" w14:textId="3484739F" w:rsidR="00626EE6" w:rsidRDefault="00626EE6" w:rsidP="00626EE6">
      <w:pPr>
        <w:numPr>
          <w:ilvl w:val="0"/>
          <w:numId w:val="12"/>
        </w:numPr>
        <w:spacing w:after="0" w:line="240" w:lineRule="auto"/>
      </w:pPr>
      <w:r w:rsidRPr="00012028">
        <w:t>Non-trainees should identify a suitable senior clinician to act as a named clinical supervisor equivalent.</w:t>
      </w:r>
      <w:r>
        <w:t xml:space="preserve"> </w:t>
      </w:r>
      <w:r w:rsidRPr="00012028">
        <w:t>The named clinical supervisor’s role is to make an overall judgement of competence based on the evidence gathered.</w:t>
      </w:r>
    </w:p>
    <w:p w14:paraId="0281D0C6" w14:textId="77777777" w:rsidR="007E42E7" w:rsidRPr="00012028" w:rsidRDefault="007E42E7" w:rsidP="00BD3E6E">
      <w:pPr>
        <w:spacing w:after="0" w:line="240" w:lineRule="auto"/>
      </w:pPr>
    </w:p>
    <w:p w14:paraId="604D8AEE" w14:textId="740C7748" w:rsidR="00012028" w:rsidRPr="007E42E7" w:rsidRDefault="00012028" w:rsidP="007E42E7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7E42E7">
        <w:rPr>
          <w:b/>
          <w:bCs/>
        </w:rPr>
        <w:t>EP</w:t>
      </w:r>
      <w:r w:rsidR="000711C0">
        <w:rPr>
          <w:b/>
          <w:bCs/>
        </w:rPr>
        <w:t>A</w:t>
      </w:r>
    </w:p>
    <w:p w14:paraId="6850A997" w14:textId="60D14062" w:rsidR="00012028" w:rsidRPr="00012028" w:rsidRDefault="00012028" w:rsidP="00D420CC">
      <w:pPr>
        <w:numPr>
          <w:ilvl w:val="0"/>
          <w:numId w:val="6"/>
        </w:numPr>
        <w:spacing w:after="0" w:line="240" w:lineRule="auto"/>
      </w:pPr>
      <w:r w:rsidRPr="00012028">
        <w:t>A non-training doctor asked whether</w:t>
      </w:r>
      <w:r w:rsidR="00626EE6">
        <w:t xml:space="preserve"> the</w:t>
      </w:r>
      <w:r w:rsidRPr="00012028">
        <w:t xml:space="preserve"> logbook alone was enough.</w:t>
      </w:r>
      <w:r w:rsidR="007E42E7">
        <w:t xml:space="preserve"> </w:t>
      </w:r>
      <w:r w:rsidRPr="00012028">
        <w:t>The panel confirmed</w:t>
      </w:r>
      <w:r w:rsidR="00D420CC">
        <w:t xml:space="preserve"> that </w:t>
      </w:r>
      <w:r w:rsidR="005215B3">
        <w:t>both the</w:t>
      </w:r>
      <w:r w:rsidRPr="00012028">
        <w:t xml:space="preserve"> logbook </w:t>
      </w:r>
      <w:r w:rsidRPr="005215B3">
        <w:rPr>
          <w:b/>
          <w:bCs/>
        </w:rPr>
        <w:t>and</w:t>
      </w:r>
      <w:r w:rsidRPr="00012028">
        <w:t xml:space="preserve"> EPA are required</w:t>
      </w:r>
      <w:r w:rsidR="00964DFF" w:rsidRPr="00644342">
        <w:t xml:space="preserve"> </w:t>
      </w:r>
      <w:proofErr w:type="gramStart"/>
      <w:r w:rsidR="00964DFF" w:rsidRPr="00644342">
        <w:t>in order to</w:t>
      </w:r>
      <w:proofErr w:type="gramEnd"/>
      <w:r w:rsidR="00964DFF" w:rsidRPr="00644342">
        <w:t xml:space="preserve"> complete the pilot, along with the </w:t>
      </w:r>
      <w:r w:rsidR="002B526A" w:rsidRPr="00644342">
        <w:t>Refraction Certificate and the post-pilot survey</w:t>
      </w:r>
      <w:r w:rsidRPr="00012028">
        <w:t>.</w:t>
      </w:r>
      <w:r w:rsidR="00185865">
        <w:t xml:space="preserve"> CW commented that </w:t>
      </w:r>
      <w:r w:rsidR="00185865" w:rsidRPr="00012028">
        <w:t xml:space="preserve">while documentation looks substantial, </w:t>
      </w:r>
      <w:r w:rsidR="005E3A85">
        <w:t>the EPA and Logbook combined</w:t>
      </w:r>
      <w:r w:rsidR="00185865" w:rsidRPr="00012028">
        <w:t xml:space="preserve"> reflect the workload required to replace </w:t>
      </w:r>
      <w:r w:rsidR="005E3A85">
        <w:t>the</w:t>
      </w:r>
      <w:r w:rsidR="00185865" w:rsidRPr="00012028">
        <w:t xml:space="preserve"> whole exam</w:t>
      </w:r>
      <w:r w:rsidR="00185865">
        <w:t>.</w:t>
      </w:r>
    </w:p>
    <w:p w14:paraId="4BF90F7B" w14:textId="3AA4E3BF" w:rsidR="00012028" w:rsidRPr="00012028" w:rsidRDefault="00012028" w:rsidP="002B526A">
      <w:pPr>
        <w:numPr>
          <w:ilvl w:val="0"/>
          <w:numId w:val="6"/>
        </w:numPr>
        <w:spacing w:after="0" w:line="240" w:lineRule="auto"/>
      </w:pPr>
      <w:r w:rsidRPr="00012028">
        <w:lastRenderedPageBreak/>
        <w:t>Participants asked whether they needed one EPA per refraction type.</w:t>
      </w:r>
      <w:r w:rsidR="002B526A">
        <w:t xml:space="preserve"> </w:t>
      </w:r>
      <w:r w:rsidRPr="00012028">
        <w:t>L</w:t>
      </w:r>
      <w:r w:rsidR="002B526A">
        <w:t xml:space="preserve">C </w:t>
      </w:r>
      <w:r w:rsidR="00581C0C">
        <w:t>went through the EPA on shared screen to demonstrate that</w:t>
      </w:r>
      <w:r w:rsidRPr="00012028">
        <w:t>:</w:t>
      </w:r>
    </w:p>
    <w:p w14:paraId="5B910ABE" w14:textId="37617C02" w:rsidR="00E90FAA" w:rsidRDefault="00012028" w:rsidP="001E6C6E">
      <w:pPr>
        <w:numPr>
          <w:ilvl w:val="1"/>
          <w:numId w:val="6"/>
        </w:numPr>
        <w:tabs>
          <w:tab w:val="clear" w:pos="1440"/>
        </w:tabs>
        <w:spacing w:after="0" w:line="240" w:lineRule="auto"/>
      </w:pPr>
      <w:r w:rsidRPr="00012028">
        <w:t xml:space="preserve">The EPA is completed </w:t>
      </w:r>
      <w:r w:rsidRPr="00012028">
        <w:rPr>
          <w:b/>
          <w:bCs/>
        </w:rPr>
        <w:t xml:space="preserve">as </w:t>
      </w:r>
      <w:r w:rsidR="007456BB">
        <w:rPr>
          <w:b/>
          <w:bCs/>
        </w:rPr>
        <w:t xml:space="preserve">one </w:t>
      </w:r>
      <w:r w:rsidRPr="00012028">
        <w:rPr>
          <w:b/>
          <w:bCs/>
        </w:rPr>
        <w:t>single EPA</w:t>
      </w:r>
      <w:r w:rsidR="002B526A">
        <w:t xml:space="preserve"> and</w:t>
      </w:r>
      <w:r w:rsidR="00B30A35">
        <w:t xml:space="preserve"> requires evidence </w:t>
      </w:r>
      <w:r w:rsidR="001E6C6E">
        <w:t>for</w:t>
      </w:r>
      <w:r w:rsidR="00B30A35">
        <w:t xml:space="preserve"> each of the different refraction types.</w:t>
      </w:r>
      <w:r w:rsidR="009A2531">
        <w:t xml:space="preserve"> </w:t>
      </w:r>
    </w:p>
    <w:p w14:paraId="798C0A84" w14:textId="77777777" w:rsidR="009C22B4" w:rsidRDefault="0008752C" w:rsidP="007F549F">
      <w:pPr>
        <w:numPr>
          <w:ilvl w:val="1"/>
          <w:numId w:val="6"/>
        </w:numPr>
        <w:tabs>
          <w:tab w:val="clear" w:pos="1440"/>
        </w:tabs>
        <w:spacing w:after="0" w:line="240" w:lineRule="auto"/>
      </w:pPr>
      <w:r>
        <w:t xml:space="preserve">The EPA is explicit about which skills require </w:t>
      </w:r>
      <w:r w:rsidR="009A2531" w:rsidRPr="00012028">
        <w:rPr>
          <w:b/>
          <w:bCs/>
        </w:rPr>
        <w:t>mandatory workplace-based assessments</w:t>
      </w:r>
      <w:r w:rsidR="009A2531" w:rsidRPr="00012028">
        <w:t>, e.g.</w:t>
      </w:r>
      <w:r w:rsidR="001E6C6E">
        <w:t xml:space="preserve"> </w:t>
      </w:r>
      <w:proofErr w:type="spellStart"/>
      <w:r w:rsidR="009A2531" w:rsidRPr="00012028">
        <w:t>CRS</w:t>
      </w:r>
      <w:r w:rsidR="001E6C6E">
        <w:t>Ret</w:t>
      </w:r>
      <w:proofErr w:type="spellEnd"/>
      <w:r w:rsidR="009A2531" w:rsidRPr="00012028">
        <w:t xml:space="preserve"> (if not already completed at Level 2)</w:t>
      </w:r>
      <w:r w:rsidR="00E90FAA">
        <w:t>.</w:t>
      </w:r>
    </w:p>
    <w:p w14:paraId="22F3FE49" w14:textId="1E248196" w:rsidR="0002424C" w:rsidRPr="00012028" w:rsidRDefault="00E90FAA" w:rsidP="007F549F">
      <w:pPr>
        <w:numPr>
          <w:ilvl w:val="1"/>
          <w:numId w:val="6"/>
        </w:numPr>
        <w:tabs>
          <w:tab w:val="clear" w:pos="1440"/>
        </w:tabs>
        <w:spacing w:after="0" w:line="240" w:lineRule="auto"/>
      </w:pPr>
      <w:r>
        <w:t xml:space="preserve">Other </w:t>
      </w:r>
      <w:r w:rsidR="00012028" w:rsidRPr="00012028">
        <w:t>skill</w:t>
      </w:r>
      <w:r>
        <w:t>s</w:t>
      </w:r>
      <w:r w:rsidR="00012028" w:rsidRPr="00012028">
        <w:t xml:space="preserve"> require a separate observed assessment</w:t>
      </w:r>
      <w:r>
        <w:t xml:space="preserve">, such as </w:t>
      </w:r>
      <w:r w:rsidR="00012028" w:rsidRPr="00012028">
        <w:t>logbook entries</w:t>
      </w:r>
      <w:r>
        <w:t xml:space="preserve">, </w:t>
      </w:r>
      <w:r w:rsidR="00012028" w:rsidRPr="00012028">
        <w:t>workplace-based assessments (e.g. DOPS)</w:t>
      </w:r>
      <w:r w:rsidR="007F549F">
        <w:t xml:space="preserve">, </w:t>
      </w:r>
      <w:r w:rsidR="0002424C" w:rsidRPr="00012028">
        <w:t>observation/checking by an optometrist/consultant</w:t>
      </w:r>
      <w:r w:rsidR="007F549F">
        <w:t xml:space="preserve">, </w:t>
      </w:r>
      <w:r w:rsidR="0002424C" w:rsidRPr="00012028">
        <w:t>multi-assessor reports (MAR), where appropriate</w:t>
      </w:r>
      <w:r w:rsidR="002370E9">
        <w:t>.</w:t>
      </w:r>
    </w:p>
    <w:p w14:paraId="467F4434" w14:textId="77777777" w:rsidR="004839F9" w:rsidRPr="00012028" w:rsidRDefault="004839F9" w:rsidP="001E2AF6">
      <w:pPr>
        <w:spacing w:after="0" w:line="240" w:lineRule="auto"/>
      </w:pPr>
    </w:p>
    <w:p w14:paraId="13E10D2E" w14:textId="72FFF278" w:rsidR="00012028" w:rsidRPr="001E2AF6" w:rsidRDefault="00012028" w:rsidP="001E2AF6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1E2AF6">
        <w:rPr>
          <w:b/>
          <w:bCs/>
        </w:rPr>
        <w:t>Decision timeline: exam vs EPA</w:t>
      </w:r>
    </w:p>
    <w:p w14:paraId="5D1FEF88" w14:textId="77777777" w:rsidR="00C22323" w:rsidRDefault="00012028" w:rsidP="00B94301">
      <w:pPr>
        <w:numPr>
          <w:ilvl w:val="0"/>
          <w:numId w:val="11"/>
        </w:numPr>
        <w:spacing w:after="0" w:line="240" w:lineRule="auto"/>
      </w:pPr>
      <w:r w:rsidRPr="00012028">
        <w:t>A participant asked when a formal decision would be made about replacing the exam with the EPA</w:t>
      </w:r>
      <w:r w:rsidR="00D1641B">
        <w:t xml:space="preserve"> – they had been asked about this by others. </w:t>
      </w:r>
    </w:p>
    <w:p w14:paraId="3C3F91D0" w14:textId="29EDCE33" w:rsidR="00012028" w:rsidRDefault="00012028" w:rsidP="00BD3E6E">
      <w:pPr>
        <w:numPr>
          <w:ilvl w:val="0"/>
          <w:numId w:val="11"/>
        </w:numPr>
        <w:spacing w:after="0" w:line="240" w:lineRule="auto"/>
      </w:pPr>
      <w:r w:rsidRPr="00012028">
        <w:t>S</w:t>
      </w:r>
      <w:r w:rsidR="00D1641B">
        <w:t>W</w:t>
      </w:r>
      <w:r w:rsidRPr="00012028">
        <w:t xml:space="preserve"> explained</w:t>
      </w:r>
      <w:r w:rsidR="00D1641B">
        <w:t xml:space="preserve"> that </w:t>
      </w:r>
      <w:r w:rsidR="00133929">
        <w:t xml:space="preserve">a </w:t>
      </w:r>
      <w:r w:rsidRPr="00012028">
        <w:t xml:space="preserve">decision </w:t>
      </w:r>
      <w:r w:rsidR="00133929">
        <w:t xml:space="preserve">will </w:t>
      </w:r>
      <w:r w:rsidR="001E002C">
        <w:t>be made</w:t>
      </w:r>
      <w:r w:rsidR="00970A82">
        <w:t xml:space="preserve"> after the pilot</w:t>
      </w:r>
      <w:r w:rsidR="001E002C">
        <w:t xml:space="preserve"> </w:t>
      </w:r>
      <w:r w:rsidR="00970A82">
        <w:t xml:space="preserve">as to whether to make a GMC submission or not. If it is agreed to </w:t>
      </w:r>
      <w:r w:rsidR="00D22E5D">
        <w:t>go ahead</w:t>
      </w:r>
      <w:r w:rsidR="00970A82">
        <w:t xml:space="preserve">, the </w:t>
      </w:r>
      <w:r w:rsidR="000B1289">
        <w:t xml:space="preserve">pilot outcomes will be part of the evidence. The </w:t>
      </w:r>
      <w:r w:rsidR="003D2C7B">
        <w:t xml:space="preserve">nature of the GMC process means that </w:t>
      </w:r>
      <w:r w:rsidR="00B94301">
        <w:t xml:space="preserve">a </w:t>
      </w:r>
      <w:r w:rsidRPr="00012028">
        <w:t>possible timeframe for</w:t>
      </w:r>
      <w:r w:rsidR="00C22323">
        <w:t xml:space="preserve"> </w:t>
      </w:r>
      <w:r w:rsidR="00B336AE">
        <w:t>any change</w:t>
      </w:r>
      <w:r w:rsidRPr="00012028">
        <w:t xml:space="preserve"> </w:t>
      </w:r>
      <w:r w:rsidR="00B336AE">
        <w:t xml:space="preserve">would likely be </w:t>
      </w:r>
      <w:r w:rsidR="002561E4">
        <w:t>no earlier than</w:t>
      </w:r>
      <w:r w:rsidR="00B336AE">
        <w:t xml:space="preserve"> 2027. </w:t>
      </w:r>
      <w:r w:rsidRPr="00012028">
        <w:rPr>
          <w:b/>
          <w:bCs/>
        </w:rPr>
        <w:t xml:space="preserve"> </w:t>
      </w:r>
    </w:p>
    <w:p w14:paraId="14A27629" w14:textId="77777777" w:rsidR="004839F9" w:rsidRDefault="004839F9" w:rsidP="004839F9">
      <w:pPr>
        <w:spacing w:after="0" w:line="240" w:lineRule="auto"/>
      </w:pPr>
    </w:p>
    <w:p w14:paraId="18DDC3C5" w14:textId="77777777" w:rsidR="004839F9" w:rsidRPr="0002424C" w:rsidRDefault="004839F9" w:rsidP="004839F9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02424C">
        <w:rPr>
          <w:b/>
          <w:bCs/>
        </w:rPr>
        <w:t>Timing of further support / future focus group</w:t>
      </w:r>
    </w:p>
    <w:p w14:paraId="7D5A2059" w14:textId="204592DE" w:rsidR="004839F9" w:rsidRPr="00012028" w:rsidRDefault="002561E4" w:rsidP="004839F9">
      <w:pPr>
        <w:numPr>
          <w:ilvl w:val="0"/>
          <w:numId w:val="8"/>
        </w:numPr>
        <w:spacing w:after="0" w:line="240" w:lineRule="auto"/>
      </w:pPr>
      <w:r>
        <w:t xml:space="preserve">It was agreed to arrange another focus group in </w:t>
      </w:r>
      <w:r w:rsidR="004839F9" w:rsidRPr="00012028">
        <w:rPr>
          <w:b/>
          <w:bCs/>
        </w:rPr>
        <w:t>late March / early April</w:t>
      </w:r>
      <w:r w:rsidR="004839F9" w:rsidRPr="00012028">
        <w:t xml:space="preserve">, when most </w:t>
      </w:r>
      <w:r>
        <w:t>residents</w:t>
      </w:r>
      <w:r w:rsidR="004839F9" w:rsidRPr="00012028">
        <w:t xml:space="preserve"> start focused refraction practice ahead of exam timelines.</w:t>
      </w:r>
    </w:p>
    <w:p w14:paraId="05980347" w14:textId="77777777" w:rsidR="004839F9" w:rsidRDefault="004839F9" w:rsidP="004839F9">
      <w:pPr>
        <w:spacing w:after="0" w:line="240" w:lineRule="auto"/>
        <w:rPr>
          <w:b/>
          <w:bCs/>
        </w:rPr>
      </w:pPr>
    </w:p>
    <w:p w14:paraId="6DD82A5A" w14:textId="77777777" w:rsidR="004839F9" w:rsidRPr="00012028" w:rsidRDefault="004839F9" w:rsidP="004839F9">
      <w:pPr>
        <w:spacing w:after="0" w:line="240" w:lineRule="auto"/>
      </w:pPr>
    </w:p>
    <w:p w14:paraId="1C647F35" w14:textId="77777777" w:rsidR="00012028" w:rsidRDefault="00012028" w:rsidP="0066334D">
      <w:pPr>
        <w:spacing w:after="0" w:line="240" w:lineRule="auto"/>
        <w:rPr>
          <w:lang w:val="en-US"/>
        </w:rPr>
      </w:pPr>
    </w:p>
    <w:p w14:paraId="414BEFDA" w14:textId="77777777" w:rsidR="00012028" w:rsidRPr="00012028" w:rsidRDefault="00012028" w:rsidP="0066334D">
      <w:pPr>
        <w:spacing w:after="0" w:line="240" w:lineRule="auto"/>
        <w:rPr>
          <w:lang w:val="en-US"/>
        </w:rPr>
      </w:pPr>
    </w:p>
    <w:sectPr w:rsidR="00012028" w:rsidRPr="0001202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12AF" w14:textId="77777777" w:rsidR="000E6BD2" w:rsidRDefault="000E6BD2" w:rsidP="00C53416">
      <w:pPr>
        <w:spacing w:after="0" w:line="240" w:lineRule="auto"/>
      </w:pPr>
      <w:r>
        <w:separator/>
      </w:r>
    </w:p>
  </w:endnote>
  <w:endnote w:type="continuationSeparator" w:id="0">
    <w:p w14:paraId="1E891CAB" w14:textId="77777777" w:rsidR="000E6BD2" w:rsidRDefault="000E6BD2" w:rsidP="00C5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362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ABA73" w14:textId="6A985A27" w:rsidR="00C53416" w:rsidRDefault="00C534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3FEF5" w14:textId="77777777" w:rsidR="00C53416" w:rsidRDefault="00C53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9409" w14:textId="77777777" w:rsidR="000E6BD2" w:rsidRDefault="000E6BD2" w:rsidP="00C53416">
      <w:pPr>
        <w:spacing w:after="0" w:line="240" w:lineRule="auto"/>
      </w:pPr>
      <w:r>
        <w:separator/>
      </w:r>
    </w:p>
  </w:footnote>
  <w:footnote w:type="continuationSeparator" w:id="0">
    <w:p w14:paraId="46B4F9D1" w14:textId="77777777" w:rsidR="000E6BD2" w:rsidRDefault="000E6BD2" w:rsidP="00C53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4306"/>
    <w:multiLevelType w:val="multilevel"/>
    <w:tmpl w:val="2514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86D88"/>
    <w:multiLevelType w:val="hybridMultilevel"/>
    <w:tmpl w:val="D23862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D4A43"/>
    <w:multiLevelType w:val="multilevel"/>
    <w:tmpl w:val="68C4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C21A6"/>
    <w:multiLevelType w:val="multilevel"/>
    <w:tmpl w:val="5184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B1A1E"/>
    <w:multiLevelType w:val="multilevel"/>
    <w:tmpl w:val="3C48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E45C6"/>
    <w:multiLevelType w:val="multilevel"/>
    <w:tmpl w:val="F39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96CD7"/>
    <w:multiLevelType w:val="multilevel"/>
    <w:tmpl w:val="6DAC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70559"/>
    <w:multiLevelType w:val="multilevel"/>
    <w:tmpl w:val="C2CE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552A9"/>
    <w:multiLevelType w:val="hybridMultilevel"/>
    <w:tmpl w:val="E9C8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9589D"/>
    <w:multiLevelType w:val="multilevel"/>
    <w:tmpl w:val="752C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72E4C"/>
    <w:multiLevelType w:val="multilevel"/>
    <w:tmpl w:val="A99A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82F90"/>
    <w:multiLevelType w:val="multilevel"/>
    <w:tmpl w:val="ED94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05F97"/>
    <w:multiLevelType w:val="multilevel"/>
    <w:tmpl w:val="D542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E759A"/>
    <w:multiLevelType w:val="multilevel"/>
    <w:tmpl w:val="E4B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13A30"/>
    <w:multiLevelType w:val="hybridMultilevel"/>
    <w:tmpl w:val="E85A4C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550F6"/>
    <w:multiLevelType w:val="multilevel"/>
    <w:tmpl w:val="877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7C561A"/>
    <w:multiLevelType w:val="multilevel"/>
    <w:tmpl w:val="C42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897736">
    <w:abstractNumId w:val="15"/>
  </w:num>
  <w:num w:numId="2" w16cid:durableId="1819759887">
    <w:abstractNumId w:val="13"/>
  </w:num>
  <w:num w:numId="3" w16cid:durableId="670176782">
    <w:abstractNumId w:val="11"/>
  </w:num>
  <w:num w:numId="4" w16cid:durableId="163322999">
    <w:abstractNumId w:val="9"/>
  </w:num>
  <w:num w:numId="5" w16cid:durableId="1286154699">
    <w:abstractNumId w:val="4"/>
  </w:num>
  <w:num w:numId="6" w16cid:durableId="2022850101">
    <w:abstractNumId w:val="0"/>
  </w:num>
  <w:num w:numId="7" w16cid:durableId="1951164473">
    <w:abstractNumId w:val="7"/>
  </w:num>
  <w:num w:numId="8" w16cid:durableId="813059916">
    <w:abstractNumId w:val="6"/>
  </w:num>
  <w:num w:numId="9" w16cid:durableId="2087418605">
    <w:abstractNumId w:val="12"/>
  </w:num>
  <w:num w:numId="10" w16cid:durableId="1952711091">
    <w:abstractNumId w:val="2"/>
  </w:num>
  <w:num w:numId="11" w16cid:durableId="2061172819">
    <w:abstractNumId w:val="10"/>
  </w:num>
  <w:num w:numId="12" w16cid:durableId="149833179">
    <w:abstractNumId w:val="3"/>
  </w:num>
  <w:num w:numId="13" w16cid:durableId="1181353099">
    <w:abstractNumId w:val="5"/>
  </w:num>
  <w:num w:numId="14" w16cid:durableId="1286228857">
    <w:abstractNumId w:val="16"/>
  </w:num>
  <w:num w:numId="15" w16cid:durableId="885065983">
    <w:abstractNumId w:val="8"/>
  </w:num>
  <w:num w:numId="16" w16cid:durableId="1558130183">
    <w:abstractNumId w:val="14"/>
  </w:num>
  <w:num w:numId="17" w16cid:durableId="154679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28"/>
    <w:rsid w:val="00012028"/>
    <w:rsid w:val="0002424C"/>
    <w:rsid w:val="00036043"/>
    <w:rsid w:val="00043134"/>
    <w:rsid w:val="0007021E"/>
    <w:rsid w:val="00071006"/>
    <w:rsid w:val="000711C0"/>
    <w:rsid w:val="0008752C"/>
    <w:rsid w:val="000A48E3"/>
    <w:rsid w:val="000A7B2A"/>
    <w:rsid w:val="000B1289"/>
    <w:rsid w:val="000E6BD2"/>
    <w:rsid w:val="000F1505"/>
    <w:rsid w:val="00107858"/>
    <w:rsid w:val="00133929"/>
    <w:rsid w:val="00157C0E"/>
    <w:rsid w:val="001643FD"/>
    <w:rsid w:val="001705FB"/>
    <w:rsid w:val="0017355F"/>
    <w:rsid w:val="00185865"/>
    <w:rsid w:val="001E002C"/>
    <w:rsid w:val="001E2AF6"/>
    <w:rsid w:val="001E6C6E"/>
    <w:rsid w:val="001F22B8"/>
    <w:rsid w:val="00236A20"/>
    <w:rsid w:val="002370E9"/>
    <w:rsid w:val="002561E4"/>
    <w:rsid w:val="002B00ED"/>
    <w:rsid w:val="002B526A"/>
    <w:rsid w:val="00306F6A"/>
    <w:rsid w:val="0031601D"/>
    <w:rsid w:val="0034477B"/>
    <w:rsid w:val="00351493"/>
    <w:rsid w:val="003646A0"/>
    <w:rsid w:val="003729D1"/>
    <w:rsid w:val="003D2C7B"/>
    <w:rsid w:val="003E1D8E"/>
    <w:rsid w:val="003F2D48"/>
    <w:rsid w:val="004448E5"/>
    <w:rsid w:val="0044733E"/>
    <w:rsid w:val="004839F9"/>
    <w:rsid w:val="004A566E"/>
    <w:rsid w:val="004B73FD"/>
    <w:rsid w:val="004D06CB"/>
    <w:rsid w:val="004E7B3B"/>
    <w:rsid w:val="005215B3"/>
    <w:rsid w:val="005475EF"/>
    <w:rsid w:val="00574A20"/>
    <w:rsid w:val="00576E20"/>
    <w:rsid w:val="00581C0C"/>
    <w:rsid w:val="005A10BB"/>
    <w:rsid w:val="005E3A85"/>
    <w:rsid w:val="006015C9"/>
    <w:rsid w:val="006174ED"/>
    <w:rsid w:val="00626EE6"/>
    <w:rsid w:val="00644342"/>
    <w:rsid w:val="0066334D"/>
    <w:rsid w:val="006E18A8"/>
    <w:rsid w:val="00740571"/>
    <w:rsid w:val="007456BB"/>
    <w:rsid w:val="0075325D"/>
    <w:rsid w:val="00774F4A"/>
    <w:rsid w:val="00797861"/>
    <w:rsid w:val="007C4F7C"/>
    <w:rsid w:val="007E42E7"/>
    <w:rsid w:val="007F549F"/>
    <w:rsid w:val="00886034"/>
    <w:rsid w:val="00907009"/>
    <w:rsid w:val="00913B40"/>
    <w:rsid w:val="00920CB3"/>
    <w:rsid w:val="00932239"/>
    <w:rsid w:val="00947E15"/>
    <w:rsid w:val="00964DFF"/>
    <w:rsid w:val="00970A82"/>
    <w:rsid w:val="009A2531"/>
    <w:rsid w:val="009C22B4"/>
    <w:rsid w:val="009E2BFB"/>
    <w:rsid w:val="00AA7A45"/>
    <w:rsid w:val="00AB696E"/>
    <w:rsid w:val="00B30A35"/>
    <w:rsid w:val="00B336AE"/>
    <w:rsid w:val="00B64837"/>
    <w:rsid w:val="00B737A9"/>
    <w:rsid w:val="00B94301"/>
    <w:rsid w:val="00BD16EB"/>
    <w:rsid w:val="00BD3E6E"/>
    <w:rsid w:val="00C17076"/>
    <w:rsid w:val="00C22323"/>
    <w:rsid w:val="00C27B70"/>
    <w:rsid w:val="00C53416"/>
    <w:rsid w:val="00C74D2F"/>
    <w:rsid w:val="00CA7A30"/>
    <w:rsid w:val="00CC2E5A"/>
    <w:rsid w:val="00D056F0"/>
    <w:rsid w:val="00D1641B"/>
    <w:rsid w:val="00D22E5D"/>
    <w:rsid w:val="00D32D86"/>
    <w:rsid w:val="00D420CC"/>
    <w:rsid w:val="00D7663E"/>
    <w:rsid w:val="00D8747A"/>
    <w:rsid w:val="00DD6A41"/>
    <w:rsid w:val="00E379B0"/>
    <w:rsid w:val="00E90FAA"/>
    <w:rsid w:val="00EF4B2D"/>
    <w:rsid w:val="00F518C5"/>
    <w:rsid w:val="00F8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0EA0C"/>
  <w15:chartTrackingRefBased/>
  <w15:docId w15:val="{6A6C4D0A-9ADE-42E6-B04C-D392BB7F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0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416"/>
  </w:style>
  <w:style w:type="paragraph" w:styleId="Footer">
    <w:name w:val="footer"/>
    <w:basedOn w:val="Normal"/>
    <w:link w:val="FooterChar"/>
    <w:uiPriority w:val="99"/>
    <w:unhideWhenUsed/>
    <w:rsid w:val="00C5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416"/>
  </w:style>
  <w:style w:type="character" w:styleId="Hyperlink">
    <w:name w:val="Hyperlink"/>
    <w:basedOn w:val="DefaultParagraphFont"/>
    <w:uiPriority w:val="99"/>
    <w:unhideWhenUsed/>
    <w:rsid w:val="00BD1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4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54997679?share=copy&amp;fl=sv&amp;fe=ci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vimeo.com/1154997679?share=copy&amp;fl=sv&amp;fe=ci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8D4847EA71844A5FF1E0510EBB373" ma:contentTypeVersion="13" ma:contentTypeDescription="Create a new document." ma:contentTypeScope="" ma:versionID="976fefc8c9fba6213e4304298cd6802a">
  <xsd:schema xmlns:xsd="http://www.w3.org/2001/XMLSchema" xmlns:xs="http://www.w3.org/2001/XMLSchema" xmlns:p="http://schemas.microsoft.com/office/2006/metadata/properties" xmlns:ns2="de0c05ce-2670-4699-9ee3-2cb706886980" xmlns:ns3="e6b44929-a194-44d7-b7d5-914f81b1c3cd" targetNamespace="http://schemas.microsoft.com/office/2006/metadata/properties" ma:root="true" ma:fieldsID="4ed61286943e85c35fdf5eb2ba819ded" ns2:_="" ns3:_="">
    <xsd:import namespace="de0c05ce-2670-4699-9ee3-2cb706886980"/>
    <xsd:import namespace="e6b44929-a194-44d7-b7d5-914f81b1c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05ce-2670-4699-9ee3-2cb70688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6718ca-b33a-40bf-ab03-217e148d6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4929-a194-44d7-b7d5-914f81b1c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b9da34-2970-4a05-acce-65ca8026ead1}" ma:internalName="TaxCatchAll" ma:showField="CatchAllData" ma:web="e6b44929-a194-44d7-b7d5-914f81b1c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c05ce-2670-4699-9ee3-2cb706886980">
      <Terms xmlns="http://schemas.microsoft.com/office/infopath/2007/PartnerControls"/>
    </lcf76f155ced4ddcb4097134ff3c332f>
    <TaxCatchAll xmlns="e6b44929-a194-44d7-b7d5-914f81b1c3cd" xsi:nil="true"/>
  </documentManagement>
</p:properties>
</file>

<file path=customXml/itemProps1.xml><?xml version="1.0" encoding="utf-8"?>
<ds:datastoreItem xmlns:ds="http://schemas.openxmlformats.org/officeDocument/2006/customXml" ds:itemID="{567FEEDE-381B-45FC-B334-DC34AF8F5526}"/>
</file>

<file path=customXml/itemProps2.xml><?xml version="1.0" encoding="utf-8"?>
<ds:datastoreItem xmlns:ds="http://schemas.openxmlformats.org/officeDocument/2006/customXml" ds:itemID="{664EFFF2-E72C-4794-B0EF-8F9CA4AFEC81}"/>
</file>

<file path=customXml/itemProps3.xml><?xml version="1.0" encoding="utf-8"?>
<ds:datastoreItem xmlns:ds="http://schemas.openxmlformats.org/officeDocument/2006/customXml" ds:itemID="{78E9B402-DF42-43BB-B145-BA4166CE9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5007</Characters>
  <Application>Microsoft Office Word</Application>
  <DocSecurity>0</DocSecurity>
  <Lines>116</Lines>
  <Paragraphs>67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Scrivener</dc:creator>
  <cp:keywords/>
  <dc:description/>
  <cp:lastModifiedBy>Kim Scrivener</cp:lastModifiedBy>
  <cp:revision>2</cp:revision>
  <dcterms:created xsi:type="dcterms:W3CDTF">2026-01-20T09:35:00Z</dcterms:created>
  <dcterms:modified xsi:type="dcterms:W3CDTF">2026-01-20T09:35:00Z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0x010100E628D4847EA71844A5FF1E0510EBB373</vt:lpwstr>
  </property>
</Properties>
</file>