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E712C" w:rsidP="00FE25B5" w:rsidRDefault="00BE712C" w14:paraId="1B0A2F41" w14:textId="7E496CD9">
      <w:pPr>
        <w:spacing w:after="0"/>
        <w:rPr>
          <w:b/>
          <w:bCs/>
          <w:color w:val="0070C0"/>
          <w:sz w:val="32"/>
          <w:szCs w:val="32"/>
        </w:rPr>
      </w:pPr>
      <w:r>
        <w:rPr>
          <w:noProof/>
        </w:rPr>
        <w:drawing>
          <wp:anchor distT="0" distB="0" distL="114300" distR="114300" simplePos="0" relativeHeight="251659264" behindDoc="1" locked="0" layoutInCell="1" allowOverlap="1" wp14:anchorId="18B4CC43" wp14:editId="1E8E83F1">
            <wp:simplePos x="0" y="0"/>
            <wp:positionH relativeFrom="column">
              <wp:posOffset>4533900</wp:posOffset>
            </wp:positionH>
            <wp:positionV relativeFrom="paragraph">
              <wp:posOffset>-190500</wp:posOffset>
            </wp:positionV>
            <wp:extent cx="1334456" cy="958850"/>
            <wp:effectExtent l="0" t="0" r="0" b="0"/>
            <wp:wrapNone/>
            <wp:docPr id="450515741" name="Picture 1" descr="A logo with two lions and a shield with two bi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515741" name="Picture 1" descr="A logo with two lions and a shield with two bird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4456" cy="958850"/>
                    </a:xfrm>
                    <a:prstGeom prst="rect">
                      <a:avLst/>
                    </a:prstGeom>
                    <a:noFill/>
                  </pic:spPr>
                </pic:pic>
              </a:graphicData>
            </a:graphic>
          </wp:anchor>
        </w:drawing>
      </w:r>
    </w:p>
    <w:p w:rsidRPr="004E2787" w:rsidR="004E2787" w:rsidP="00FE25B5" w:rsidRDefault="00E6591D" w14:paraId="7DCE02F5" w14:textId="622A36F7">
      <w:pPr>
        <w:spacing w:after="0"/>
        <w:rPr>
          <w:color w:val="0070C0"/>
          <w:sz w:val="32"/>
          <w:szCs w:val="32"/>
        </w:rPr>
      </w:pPr>
      <w:r>
        <w:rPr>
          <w:b/>
          <w:bCs/>
          <w:color w:val="0070C0"/>
          <w:sz w:val="32"/>
          <w:szCs w:val="32"/>
        </w:rPr>
        <w:t>Scientific and Research Committee</w:t>
      </w:r>
      <w:r w:rsidR="001C4506">
        <w:rPr>
          <w:b/>
          <w:bCs/>
          <w:color w:val="0070C0"/>
          <w:sz w:val="32"/>
          <w:szCs w:val="32"/>
        </w:rPr>
        <w:t xml:space="preserve"> </w:t>
      </w:r>
      <w:r w:rsidRPr="001C4506" w:rsidR="001C4506">
        <w:rPr>
          <w:sz w:val="32"/>
          <w:szCs w:val="32"/>
        </w:rPr>
        <w:t>– Member</w:t>
      </w:r>
    </w:p>
    <w:p w:rsidRPr="004E2787" w:rsidR="00FE25B5" w:rsidP="00FE25B5" w:rsidRDefault="00FE25B5" w14:paraId="42978A98" w14:textId="4ECB5662">
      <w:pPr>
        <w:spacing w:after="0"/>
        <w:rPr>
          <w:sz w:val="32"/>
          <w:szCs w:val="32"/>
        </w:rPr>
      </w:pPr>
      <w:r w:rsidRPr="004E2787">
        <w:rPr>
          <w:sz w:val="32"/>
          <w:szCs w:val="32"/>
        </w:rPr>
        <w:t xml:space="preserve">Volunteer </w:t>
      </w:r>
      <w:r w:rsidR="00B362BF">
        <w:rPr>
          <w:sz w:val="32"/>
          <w:szCs w:val="32"/>
        </w:rPr>
        <w:t>o</w:t>
      </w:r>
      <w:r w:rsidR="009E6EAD">
        <w:rPr>
          <w:sz w:val="32"/>
          <w:szCs w:val="32"/>
        </w:rPr>
        <w:t>pportunity</w:t>
      </w:r>
    </w:p>
    <w:p w:rsidR="00ED338A" w:rsidP="00D01BAA" w:rsidRDefault="00ED338A" w14:paraId="0E145668" w14:textId="77777777"/>
    <w:p w:rsidR="00C31A18" w:rsidP="00FE25B5" w:rsidRDefault="00C31A18" w14:paraId="24CB2AC5" w14:textId="14D3DD49">
      <w:pPr>
        <w:rPr>
          <w:b/>
          <w:bCs/>
        </w:rPr>
      </w:pPr>
      <w:r>
        <w:rPr>
          <w:b/>
          <w:bCs/>
        </w:rPr>
        <w:t xml:space="preserve">Name of </w:t>
      </w:r>
      <w:r w:rsidR="00B362BF">
        <w:rPr>
          <w:b/>
          <w:bCs/>
        </w:rPr>
        <w:t>p</w:t>
      </w:r>
      <w:r>
        <w:rPr>
          <w:b/>
          <w:bCs/>
        </w:rPr>
        <w:t xml:space="preserve">osition: </w:t>
      </w:r>
      <w:r w:rsidRPr="001C4506" w:rsidR="001C4506">
        <w:rPr>
          <w:i/>
          <w:iCs/>
        </w:rPr>
        <w:t>Scientific and Research Committee</w:t>
      </w:r>
      <w:r w:rsidR="001C4506">
        <w:rPr>
          <w:b/>
          <w:bCs/>
        </w:rPr>
        <w:t xml:space="preserve"> </w:t>
      </w:r>
      <w:r w:rsidRPr="001C4506" w:rsidR="00E6591D">
        <w:rPr>
          <w:i/>
          <w:iCs/>
        </w:rPr>
        <w:t>member</w:t>
      </w:r>
    </w:p>
    <w:p w:rsidR="00C31A18" w:rsidP="00FE25B5" w:rsidRDefault="00C31A18" w14:paraId="7BCD0B18" w14:textId="4418E78C">
      <w:pPr>
        <w:rPr>
          <w:b/>
          <w:bCs/>
        </w:rPr>
      </w:pPr>
      <w:r>
        <w:rPr>
          <w:b/>
          <w:bCs/>
        </w:rPr>
        <w:t xml:space="preserve">Start </w:t>
      </w:r>
      <w:r w:rsidR="00B362BF">
        <w:rPr>
          <w:b/>
          <w:bCs/>
        </w:rPr>
        <w:t>d</w:t>
      </w:r>
      <w:r>
        <w:rPr>
          <w:b/>
          <w:bCs/>
        </w:rPr>
        <w:t xml:space="preserve">ate: </w:t>
      </w:r>
      <w:r w:rsidRPr="00100E30" w:rsidR="00E6591D">
        <w:rPr>
          <w:i/>
          <w:iCs/>
        </w:rPr>
        <w:t>May 2026</w:t>
      </w:r>
    </w:p>
    <w:p w:rsidRPr="00100E30" w:rsidR="00C31A18" w:rsidP="00FE25B5" w:rsidRDefault="00C31A18" w14:paraId="0A45C4D6" w14:textId="7FEB1200">
      <w:pPr>
        <w:rPr>
          <w:b/>
          <w:bCs/>
        </w:rPr>
      </w:pPr>
      <w:r w:rsidRPr="00100E30">
        <w:rPr>
          <w:b/>
          <w:bCs/>
        </w:rPr>
        <w:t xml:space="preserve">Term: </w:t>
      </w:r>
      <w:r w:rsidRPr="00100E30" w:rsidR="00E6591D">
        <w:rPr>
          <w:i/>
          <w:iCs/>
        </w:rPr>
        <w:t xml:space="preserve">3 years </w:t>
      </w:r>
      <w:r w:rsidR="00100E30">
        <w:rPr>
          <w:i/>
          <w:iCs/>
        </w:rPr>
        <w:t xml:space="preserve">(option to </w:t>
      </w:r>
      <w:r w:rsidRPr="00100E30" w:rsidR="00E6591D">
        <w:rPr>
          <w:i/>
          <w:iCs/>
        </w:rPr>
        <w:t>renew for a further 3</w:t>
      </w:r>
      <w:r w:rsidR="00100E30">
        <w:rPr>
          <w:i/>
          <w:iCs/>
        </w:rPr>
        <w:t>)</w:t>
      </w:r>
    </w:p>
    <w:p w:rsidRPr="00100E30" w:rsidR="00120E0A" w:rsidP="00FE25B5" w:rsidRDefault="00120E0A" w14:paraId="37671B79" w14:textId="630B6CCA">
      <w:pPr>
        <w:rPr>
          <w:b/>
          <w:bCs/>
        </w:rPr>
      </w:pPr>
      <w:r w:rsidRPr="00100E30">
        <w:rPr>
          <w:b/>
          <w:bCs/>
        </w:rPr>
        <w:t xml:space="preserve">Number of </w:t>
      </w:r>
      <w:r w:rsidRPr="00100E30" w:rsidR="00B362BF">
        <w:rPr>
          <w:b/>
          <w:bCs/>
        </w:rPr>
        <w:t>v</w:t>
      </w:r>
      <w:r w:rsidRPr="00100E30">
        <w:rPr>
          <w:b/>
          <w:bCs/>
        </w:rPr>
        <w:t xml:space="preserve">acancies: </w:t>
      </w:r>
      <w:r w:rsidRPr="000453B7" w:rsidR="001C4506">
        <w:rPr>
          <w:i/>
          <w:iCs/>
        </w:rPr>
        <w:t>5</w:t>
      </w:r>
    </w:p>
    <w:p w:rsidRPr="00100E30" w:rsidR="003C2615" w:rsidP="00D01BAA" w:rsidRDefault="00C31A18" w14:paraId="04F1C913" w14:textId="24E1CAD5">
      <w:pPr>
        <w:rPr>
          <w:b/>
          <w:bCs/>
          <w:i/>
          <w:iCs/>
        </w:rPr>
      </w:pPr>
      <w:r w:rsidRPr="00100E30">
        <w:rPr>
          <w:b/>
          <w:bCs/>
        </w:rPr>
        <w:t xml:space="preserve">Meetings: </w:t>
      </w:r>
      <w:r w:rsidR="001C4506">
        <w:rPr>
          <w:i/>
          <w:iCs/>
        </w:rPr>
        <w:t>3</w:t>
      </w:r>
      <w:r w:rsidRPr="00100E30" w:rsidR="00E6591D">
        <w:rPr>
          <w:i/>
          <w:iCs/>
        </w:rPr>
        <w:t xml:space="preserve"> Scientific and Research Committee meetings per year</w:t>
      </w:r>
      <w:r w:rsidR="001C4506">
        <w:rPr>
          <w:i/>
          <w:iCs/>
        </w:rPr>
        <w:t xml:space="preserve">, c.1-3 meetings per year as representing the Scientific and Research Committee on the Events, Digital Health, or Training Subcommittees. </w:t>
      </w:r>
    </w:p>
    <w:p w:rsidRPr="00100E30" w:rsidR="00D01BAA" w:rsidP="00FE25B5" w:rsidRDefault="00CD4055" w14:paraId="67F652E8" w14:textId="495B8E51">
      <w:pPr>
        <w:rPr>
          <w:b/>
          <w:bCs/>
          <w:i/>
          <w:iCs/>
        </w:rPr>
      </w:pPr>
      <w:r w:rsidRPr="00100E30">
        <w:rPr>
          <w:b/>
          <w:bCs/>
        </w:rPr>
        <w:t xml:space="preserve">Contact: </w:t>
      </w:r>
      <w:r w:rsidRPr="00100E30" w:rsidR="00100E30">
        <w:rPr>
          <w:i/>
          <w:iCs/>
        </w:rPr>
        <w:t xml:space="preserve">Beth Barnes, </w:t>
      </w:r>
      <w:hyperlink w:history="1" r:id="rId8">
        <w:r w:rsidRPr="001C4506" w:rsidR="001C4506">
          <w:rPr>
            <w:rStyle w:val="Hyperlink"/>
            <w:i/>
            <w:iCs/>
          </w:rPr>
          <w:t>beth.barnes@rcophth.ac.uk</w:t>
        </w:r>
      </w:hyperlink>
    </w:p>
    <w:p w:rsidRPr="00100E30" w:rsidR="00C31A18" w:rsidP="00FE25B5" w:rsidRDefault="00C31A18" w14:paraId="6DCD1FCC" w14:textId="4439BD99">
      <w:pPr>
        <w:rPr>
          <w:b/>
          <w:bCs/>
        </w:rPr>
      </w:pPr>
      <w:r w:rsidRPr="00100E30">
        <w:rPr>
          <w:b/>
          <w:bCs/>
        </w:rPr>
        <w:t xml:space="preserve">About the </w:t>
      </w:r>
      <w:r w:rsidRPr="00100E30" w:rsidR="00B362BF">
        <w:rPr>
          <w:b/>
          <w:bCs/>
        </w:rPr>
        <w:t>p</w:t>
      </w:r>
      <w:r w:rsidRPr="00100E30">
        <w:rPr>
          <w:b/>
          <w:bCs/>
        </w:rPr>
        <w:t>osition</w:t>
      </w:r>
    </w:p>
    <w:p w:rsidR="00A47B4E" w:rsidP="00891450" w:rsidRDefault="00A47B4E" w14:paraId="2D962B30" w14:textId="3DEC00EC">
      <w:r w:rsidRPr="00A47B4E">
        <w:t xml:space="preserve">The Scientific and Research Committee leads the College’s work to strengthen research quality, scientific integrity, and innovation across ophthalmology. </w:t>
      </w:r>
      <w:r>
        <w:t>The</w:t>
      </w:r>
      <w:r w:rsidRPr="00A47B4E">
        <w:t xml:space="preserve"> Committee is seeking new members w</w:t>
      </w:r>
      <w:r w:rsidR="00602505">
        <w:t>ith skills and experience</w:t>
      </w:r>
      <w:r w:rsidRPr="00A47B4E">
        <w:t xml:space="preserve"> in innovation, digital health and emerging technologies, alongside strengthening our approach to equity, diversity and inclusion in research. We are looking for individuals who can bring fresh expertise, support the development of colleagues, and contribute to a more inclusive and forward-looking research culture within the College.</w:t>
      </w:r>
    </w:p>
    <w:p w:rsidRPr="00891450" w:rsidR="00891450" w:rsidP="00891450" w:rsidRDefault="00891450" w14:paraId="4206DAC0" w14:textId="77777777">
      <w:pPr>
        <w:spacing w:after="0" w:line="240" w:lineRule="auto"/>
      </w:pPr>
      <w:r w:rsidRPr="00891450">
        <w:t>Your contributions will include:</w:t>
      </w:r>
    </w:p>
    <w:p w:rsidRPr="00891450" w:rsidR="00891450" w:rsidP="00891450" w:rsidRDefault="00891450" w14:paraId="3437D3A1" w14:textId="3E2E12F2">
      <w:pPr>
        <w:pStyle w:val="ListParagraph"/>
        <w:numPr>
          <w:ilvl w:val="0"/>
          <w:numId w:val="2"/>
        </w:numPr>
        <w:spacing w:after="0" w:line="240" w:lineRule="auto"/>
      </w:pPr>
      <w:r w:rsidRPr="00891450">
        <w:t>help identify emerging trends and technologies (e.g. AI, genomics) that influence ophthalmic practice.</w:t>
      </w:r>
    </w:p>
    <w:p w:rsidRPr="00891450" w:rsidR="00891450" w:rsidP="00891450" w:rsidRDefault="00891450" w14:paraId="5CBEA55F" w14:textId="58D110EE">
      <w:pPr>
        <w:pStyle w:val="ListParagraph"/>
        <w:numPr>
          <w:ilvl w:val="0"/>
          <w:numId w:val="2"/>
        </w:numPr>
        <w:spacing w:after="0" w:line="240" w:lineRule="auto"/>
      </w:pPr>
      <w:r w:rsidRPr="00891450">
        <w:t xml:space="preserve">Providing expert advice on relevant </w:t>
      </w:r>
      <w:r w:rsidR="00B541B6">
        <w:t xml:space="preserve">NICE and other </w:t>
      </w:r>
      <w:r w:rsidRPr="00891450">
        <w:t>consultations, College documents, and guidelines.</w:t>
      </w:r>
    </w:p>
    <w:p w:rsidRPr="00891450" w:rsidR="00891450" w:rsidP="00891450" w:rsidRDefault="00891450" w14:paraId="18DB1E35" w14:textId="01B69F96">
      <w:pPr>
        <w:pStyle w:val="ListParagraph"/>
        <w:numPr>
          <w:ilvl w:val="0"/>
          <w:numId w:val="2"/>
        </w:numPr>
        <w:spacing w:after="0" w:line="240" w:lineRule="auto"/>
      </w:pPr>
      <w:r w:rsidRPr="00891450">
        <w:t>Supporting collaboration between the College and academic, clinical, and funding bodies to advance ophthalmic research.</w:t>
      </w:r>
    </w:p>
    <w:p w:rsidR="00891450" w:rsidP="00891450" w:rsidRDefault="00891450" w14:paraId="292291ED" w14:textId="2A35F6AF">
      <w:pPr>
        <w:pStyle w:val="ListParagraph"/>
        <w:numPr>
          <w:ilvl w:val="0"/>
          <w:numId w:val="2"/>
        </w:numPr>
        <w:spacing w:after="0" w:line="240" w:lineRule="auto"/>
      </w:pPr>
      <w:r w:rsidRPr="00891450">
        <w:t xml:space="preserve">Upholding the principles of equity, diversity, and inclusion (EDI) </w:t>
      </w:r>
    </w:p>
    <w:p w:rsidR="00E02C8A" w:rsidP="00FE25B5" w:rsidRDefault="00891450" w14:paraId="1BC0F6B7" w14:textId="7EDC6A8F">
      <w:pPr>
        <w:pStyle w:val="ListParagraph"/>
        <w:numPr>
          <w:ilvl w:val="0"/>
          <w:numId w:val="2"/>
        </w:numPr>
        <w:spacing w:after="0" w:line="240" w:lineRule="auto"/>
      </w:pPr>
      <w:r w:rsidRPr="00891450">
        <w:t xml:space="preserve">Supporting and advising on the planning and delivery of scientific and academic activities, including the </w:t>
      </w:r>
      <w:proofErr w:type="spellStart"/>
      <w:r w:rsidRPr="00891450">
        <w:t>RCOphth</w:t>
      </w:r>
      <w:proofErr w:type="spellEnd"/>
      <w:r w:rsidRPr="00891450">
        <w:t xml:space="preserve"> Annual Congress and other research-focused events.</w:t>
      </w:r>
    </w:p>
    <w:p w:rsidRPr="004D5A65" w:rsidR="004D5A65" w:rsidP="004D5A65" w:rsidRDefault="004D5A65" w14:paraId="7FF1A60D" w14:textId="77777777">
      <w:pPr>
        <w:pStyle w:val="ListParagraph"/>
        <w:spacing w:after="0" w:line="240" w:lineRule="auto"/>
      </w:pPr>
    </w:p>
    <w:p w:rsidRPr="00B362BF" w:rsidR="00C31A18" w:rsidP="00FE25B5" w:rsidRDefault="006824C8" w14:paraId="7A159456" w14:textId="6E285139">
      <w:pPr>
        <w:rPr>
          <w:b/>
          <w:bCs/>
        </w:rPr>
      </w:pPr>
      <w:r w:rsidRPr="00B362BF">
        <w:rPr>
          <w:b/>
          <w:bCs/>
        </w:rPr>
        <w:t xml:space="preserve">Criteria for </w:t>
      </w:r>
      <w:r w:rsidR="00B362BF">
        <w:rPr>
          <w:b/>
          <w:bCs/>
        </w:rPr>
        <w:t>p</w:t>
      </w:r>
      <w:r w:rsidRPr="00B362BF">
        <w:rPr>
          <w:b/>
          <w:bCs/>
        </w:rPr>
        <w:t>osition</w:t>
      </w:r>
    </w:p>
    <w:p w:rsidR="004D5A65" w:rsidP="00E02C8A" w:rsidRDefault="00460ADA" w14:paraId="5B415389" w14:textId="4C8533B7">
      <w:r w:rsidRPr="00460ADA">
        <w:t>We welcome applications from</w:t>
      </w:r>
    </w:p>
    <w:p w:rsidR="004D5A65" w:rsidP="00741E2D" w:rsidRDefault="002923E0" w14:paraId="6BDC05A4" w14:textId="018507FB">
      <w:pPr>
        <w:pStyle w:val="ListParagraph"/>
        <w:numPr>
          <w:ilvl w:val="0"/>
          <w:numId w:val="5"/>
        </w:numPr>
        <w:spacing w:after="0" w:line="240" w:lineRule="auto"/>
      </w:pPr>
      <w:r>
        <w:t xml:space="preserve">Any </w:t>
      </w:r>
      <w:proofErr w:type="spellStart"/>
      <w:r>
        <w:t>RCOphth</w:t>
      </w:r>
      <w:proofErr w:type="spellEnd"/>
      <w:r>
        <w:t xml:space="preserve"> member (any category/grade) </w:t>
      </w:r>
      <w:r w:rsidRPr="00460ADA" w:rsidR="00460ADA">
        <w:t>committed to advancing ophthalmic research</w:t>
      </w:r>
      <w:r w:rsidR="00741E2D">
        <w:t xml:space="preserve"> with experience in academic, clinical, or translational research, or other relevant activities within ophthalmology, including the ability to identify and evaluate emerging technologies and innovations likely to influence clinical practice.</w:t>
      </w:r>
    </w:p>
    <w:p w:rsidR="004D5A65" w:rsidP="004D5A65" w:rsidRDefault="00460ADA" w14:paraId="659B63D5" w14:textId="77777777">
      <w:pPr>
        <w:pStyle w:val="ListParagraph"/>
        <w:numPr>
          <w:ilvl w:val="0"/>
          <w:numId w:val="7"/>
        </w:numPr>
      </w:pPr>
      <w:r w:rsidRPr="00460ADA">
        <w:t xml:space="preserve">We are particularly keen to hear from individuals with experience in AI, digital health, data-driven research or other emerging technologies, as well as those with expertise in inclusive research design and EDI leadership. </w:t>
      </w:r>
    </w:p>
    <w:p w:rsidR="00741E2D" w:rsidP="00741E2D" w:rsidRDefault="00460ADA" w14:paraId="1C2097DF" w14:textId="77777777">
      <w:pPr>
        <w:pStyle w:val="ListParagraph"/>
        <w:numPr>
          <w:ilvl w:val="0"/>
          <w:numId w:val="7"/>
        </w:numPr>
      </w:pPr>
      <w:r w:rsidRPr="00460ADA">
        <w:lastRenderedPageBreak/>
        <w:t>You should be able to contribute confidently to discussion, work collaboratively, and support the Committee’s ambition to broaden its skill base and strengthen its strategic impact.</w:t>
      </w:r>
    </w:p>
    <w:p w:rsidR="00741E2D" w:rsidP="00741E2D" w:rsidRDefault="00741E2D" w14:paraId="1ACFAB92" w14:textId="72934ABE">
      <w:pPr>
        <w:pStyle w:val="ListParagraph"/>
        <w:numPr>
          <w:ilvl w:val="0"/>
          <w:numId w:val="7"/>
        </w:numPr>
      </w:pPr>
      <w:r>
        <w:t>Have a commitment to supporting academic development, including training others in research skills and integrating research findings into ophthalmic education and patient care.</w:t>
      </w:r>
    </w:p>
    <w:p w:rsidR="00741E2D" w:rsidP="00741E2D" w:rsidRDefault="00B751E9" w14:paraId="51B00C9A" w14:textId="77777777">
      <w:pPr>
        <w:pStyle w:val="ListParagraph"/>
        <w:numPr>
          <w:ilvl w:val="0"/>
          <w:numId w:val="7"/>
        </w:numPr>
      </w:pPr>
      <w:r>
        <w:t>Willingness to contribute to cross-College initiatives, support educational programmes, and engage in external consultations.</w:t>
      </w:r>
    </w:p>
    <w:p w:rsidRPr="00BE712C" w:rsidR="00B751E9" w:rsidP="00FE25B5" w:rsidRDefault="00B751E9" w14:paraId="3D4C4C1A" w14:textId="58CBD3F0">
      <w:pPr>
        <w:pStyle w:val="ListParagraph"/>
        <w:numPr>
          <w:ilvl w:val="0"/>
          <w:numId w:val="7"/>
        </w:numPr>
      </w:pPr>
      <w:r>
        <w:t>Commitment to the College’s values of excellence, integrity, inclusivity, and collaboration.</w:t>
      </w:r>
    </w:p>
    <w:p w:rsidRPr="00B362BF" w:rsidR="002644C9" w:rsidP="00FE25B5" w:rsidRDefault="002644C9" w14:paraId="405A6605" w14:textId="53F6C765">
      <w:pPr>
        <w:rPr>
          <w:b/>
          <w:bCs/>
        </w:rPr>
      </w:pPr>
      <w:r w:rsidRPr="00B362BF">
        <w:rPr>
          <w:b/>
          <w:bCs/>
        </w:rPr>
        <w:t xml:space="preserve">Benefits </w:t>
      </w:r>
    </w:p>
    <w:p w:rsidRPr="00175CF2" w:rsidR="002644C9" w:rsidP="00FE25B5" w:rsidRDefault="00175CF2" w14:paraId="5DA6008F" w14:textId="5445D0CD">
      <w:r w:rsidRPr="00175CF2">
        <w:t xml:space="preserve">This role offers a chance to influence the College’s research direction, strengthen national standards, and support innovation across the specialty. You will gain experience in committee governance, exposure to cutting-edge developments in technology and evidence-based practice, and opportunities to shape more inclusive research. </w:t>
      </w:r>
      <w:r w:rsidR="00741E2D">
        <w:t>Committee m</w:t>
      </w:r>
      <w:r w:rsidRPr="00175CF2">
        <w:t>embers also benefit from expanding their professional network, developing leadership skills, and contributing to work that improves patient care and the wider research environment.</w:t>
      </w:r>
    </w:p>
    <w:p w:rsidRPr="00B362BF" w:rsidR="004E2787" w:rsidP="00FE25B5" w:rsidRDefault="004E2787" w14:paraId="408AAD61" w14:textId="6AED67B3">
      <w:pPr>
        <w:rPr>
          <w:b/>
          <w:bCs/>
        </w:rPr>
      </w:pPr>
      <w:r w:rsidRPr="00B362BF">
        <w:rPr>
          <w:b/>
          <w:bCs/>
        </w:rPr>
        <w:t xml:space="preserve">How to </w:t>
      </w:r>
      <w:r w:rsidR="00B362BF">
        <w:rPr>
          <w:b/>
          <w:bCs/>
        </w:rPr>
        <w:t>a</w:t>
      </w:r>
      <w:r w:rsidRPr="00B362BF">
        <w:rPr>
          <w:b/>
          <w:bCs/>
        </w:rPr>
        <w:t>pply</w:t>
      </w:r>
    </w:p>
    <w:p w:rsidR="004E2787" w:rsidP="00FE25B5" w:rsidRDefault="004E2787" w14:paraId="2DD8B187" w14:textId="2192BA46">
      <w:r w:rsidR="004E2787">
        <w:rPr/>
        <w:t xml:space="preserve">To apply for this exciting opportunity, please complete </w:t>
      </w:r>
      <w:r w:rsidR="004E2787">
        <w:rPr/>
        <w:t>the volunteer application form included on our website</w:t>
      </w:r>
      <w:r w:rsidR="00D01BAA">
        <w:rPr/>
        <w:t xml:space="preserve"> </w:t>
      </w:r>
      <w:r w:rsidR="000453B7">
        <w:rPr/>
        <w:t>as well as a short CV</w:t>
      </w:r>
      <w:r w:rsidR="782A762B">
        <w:rPr/>
        <w:t xml:space="preserve"> (maximum of 4 pages)</w:t>
      </w:r>
      <w:r w:rsidR="000453B7">
        <w:rPr/>
        <w:t>.</w:t>
      </w:r>
      <w:r w:rsidR="002644C9">
        <w:rPr/>
        <w:t xml:space="preserve"> </w:t>
      </w:r>
      <w:r w:rsidR="004E2787">
        <w:rPr/>
        <w:t xml:space="preserve">Please also feel free to email </w:t>
      </w:r>
      <w:r w:rsidR="000453B7">
        <w:rPr/>
        <w:t>Beth Barnes</w:t>
      </w:r>
      <w:r w:rsidRPr="185D165A" w:rsidR="000453B7">
        <w:rPr>
          <w:b w:val="1"/>
          <w:bCs w:val="1"/>
          <w:i w:val="1"/>
          <w:iCs w:val="1"/>
        </w:rPr>
        <w:t xml:space="preserve"> </w:t>
      </w:r>
      <w:hyperlink r:id="R2904d08733be4653">
        <w:r w:rsidRPr="185D165A" w:rsidR="000453B7">
          <w:rPr>
            <w:rStyle w:val="Hyperlink"/>
          </w:rPr>
          <w:t>beth.barnes@rcophth.ac.uk</w:t>
        </w:r>
      </w:hyperlink>
      <w:r w:rsidRPr="185D165A" w:rsidR="000453B7">
        <w:rPr>
          <w:b w:val="1"/>
          <w:bCs w:val="1"/>
          <w:i w:val="1"/>
          <w:iCs w:val="1"/>
          <w:color w:val="0070C0"/>
        </w:rPr>
        <w:t xml:space="preserve"> </w:t>
      </w:r>
      <w:r w:rsidR="004E2787">
        <w:rPr/>
        <w:t>if you have any questions.</w:t>
      </w:r>
    </w:p>
    <w:p w:rsidR="00337717" w:rsidP="00FE25B5" w:rsidRDefault="00337717" w14:paraId="368341AE" w14:textId="48F6F2A3">
      <w:r>
        <w:t>All eligible individuals will be contacted via email.</w:t>
      </w:r>
      <w:r w:rsidR="00A27520">
        <w:rPr>
          <w:b/>
          <w:bCs/>
          <w:i/>
          <w:iCs/>
          <w:color w:val="0070C0"/>
        </w:rPr>
        <w:t xml:space="preserve"> </w:t>
      </w:r>
    </w:p>
    <w:p w:rsidR="00D01BAA" w:rsidP="00FE25B5" w:rsidRDefault="00D01BAA" w14:paraId="22CE03BE" w14:textId="77777777">
      <w:pPr>
        <w:rPr>
          <w:b/>
          <w:bCs/>
          <w:u w:val="single"/>
        </w:rPr>
      </w:pPr>
    </w:p>
    <w:p w:rsidR="000453B7" w:rsidRDefault="000453B7" w14:paraId="2940B958" w14:textId="77777777">
      <w:pPr>
        <w:rPr>
          <w:b/>
          <w:bCs/>
        </w:rPr>
      </w:pPr>
      <w:r>
        <w:rPr>
          <w:b/>
          <w:bCs/>
        </w:rPr>
        <w:br w:type="page"/>
      </w:r>
    </w:p>
    <w:p w:rsidRPr="00B362BF" w:rsidR="004E2787" w:rsidP="00FE25B5" w:rsidRDefault="00B00521" w14:paraId="246FAC6F" w14:textId="07EBA676">
      <w:pPr>
        <w:rPr>
          <w:b/>
          <w:bCs/>
        </w:rPr>
      </w:pPr>
      <w:r>
        <w:rPr>
          <w:b/>
          <w:bCs/>
        </w:rPr>
        <w:lastRenderedPageBreak/>
        <w:t xml:space="preserve">Scientific and Research Committee- </w:t>
      </w:r>
      <w:r w:rsidRPr="00B362BF" w:rsidR="004E2787">
        <w:rPr>
          <w:b/>
          <w:bCs/>
        </w:rPr>
        <w:t xml:space="preserve">Terms of </w:t>
      </w:r>
      <w:r w:rsidR="000453B7">
        <w:rPr>
          <w:b/>
          <w:bCs/>
        </w:rPr>
        <w:t>R</w:t>
      </w:r>
      <w:r w:rsidRPr="00B362BF" w:rsidR="004E2787">
        <w:rPr>
          <w:b/>
          <w:bCs/>
        </w:rPr>
        <w:t>eference</w:t>
      </w:r>
    </w:p>
    <w:p w:rsidR="00B00521" w:rsidP="00FE25B5" w:rsidRDefault="00B00521" w14:paraId="01462889" w14:textId="77777777">
      <w:pPr>
        <w:rPr>
          <w:color w:val="0070C0"/>
        </w:rPr>
      </w:pPr>
    </w:p>
    <w:p w:rsidRPr="00B00521" w:rsidR="00B00521" w:rsidP="00B00521" w:rsidRDefault="00B00521" w14:paraId="4357B982" w14:textId="77777777">
      <w:pPr>
        <w:pStyle w:val="paragraph"/>
        <w:numPr>
          <w:ilvl w:val="0"/>
          <w:numId w:val="15"/>
        </w:numPr>
        <w:spacing w:before="0" w:beforeAutospacing="0" w:after="0" w:afterAutospacing="0"/>
        <w:textAlignment w:val="baseline"/>
        <w:rPr>
          <w:rStyle w:val="normaltextrun"/>
          <w:rFonts w:ascii="Segoe UI" w:hAnsi="Segoe UI" w:cs="Segoe UI"/>
          <w:sz w:val="18"/>
          <w:szCs w:val="18"/>
        </w:rPr>
      </w:pPr>
      <w:r>
        <w:rPr>
          <w:rStyle w:val="normaltextrun"/>
          <w:rFonts w:ascii="Aptos" w:hAnsi="Aptos" w:cs="Segoe UI" w:eastAsiaTheme="majorEastAsia"/>
          <w:b/>
          <w:bCs/>
          <w:sz w:val="22"/>
          <w:szCs w:val="22"/>
        </w:rPr>
        <w:t>Purpose</w:t>
      </w:r>
    </w:p>
    <w:p w:rsidR="00B00521" w:rsidP="00B00521" w:rsidRDefault="00B00521" w14:paraId="2D58A142" w14:textId="6D32724C">
      <w:pPr>
        <w:pStyle w:val="paragraph"/>
        <w:spacing w:before="0" w:beforeAutospacing="0" w:after="0" w:afterAutospacing="0"/>
        <w:ind w:left="360"/>
        <w:textAlignment w:val="baseline"/>
        <w:rPr>
          <w:rFonts w:ascii="Segoe UI" w:hAnsi="Segoe UI" w:cs="Segoe UI"/>
          <w:sz w:val="18"/>
          <w:szCs w:val="18"/>
        </w:rPr>
      </w:pPr>
      <w:r>
        <w:rPr>
          <w:rStyle w:val="eop"/>
          <w:rFonts w:ascii="Aptos" w:hAnsi="Aptos" w:cs="Segoe UI" w:eastAsiaTheme="majorEastAsia"/>
          <w:sz w:val="22"/>
          <w:szCs w:val="22"/>
        </w:rPr>
        <w:t> </w:t>
      </w:r>
    </w:p>
    <w:p w:rsidR="00B00521" w:rsidP="00B00521" w:rsidRDefault="00B00521" w14:paraId="3C2F3918"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To promote science and research in ophthalmology and to actively promote excellence in patient care though evidence-based ophthalmology and the translation of research into innovation in clinical practice. The Scientific and Research Committee is responsible to the Trustee Board.</w:t>
      </w:r>
      <w:r>
        <w:rPr>
          <w:rStyle w:val="eop"/>
          <w:rFonts w:ascii="Aptos" w:hAnsi="Aptos" w:cs="Segoe UI" w:eastAsiaTheme="majorEastAsia"/>
          <w:sz w:val="22"/>
          <w:szCs w:val="22"/>
        </w:rPr>
        <w:t> </w:t>
      </w:r>
    </w:p>
    <w:p w:rsidR="00B00521" w:rsidP="00B00521" w:rsidRDefault="00B00521" w14:paraId="7AAE1892"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sz w:val="22"/>
          <w:szCs w:val="22"/>
        </w:rPr>
        <w:t> </w:t>
      </w:r>
    </w:p>
    <w:p w:rsidR="00B00521" w:rsidP="00B00521" w:rsidRDefault="00B00521" w14:paraId="03F1847E" w14:textId="7595C6B1">
      <w:pPr>
        <w:pStyle w:val="paragraph"/>
        <w:numPr>
          <w:ilvl w:val="0"/>
          <w:numId w:val="15"/>
        </w:numPr>
        <w:spacing w:before="0" w:beforeAutospacing="0" w:after="0" w:afterAutospacing="0"/>
        <w:textAlignment w:val="baseline"/>
        <w:rPr>
          <w:rStyle w:val="eop"/>
          <w:rFonts w:ascii="Aptos" w:hAnsi="Aptos" w:cs="Segoe UI" w:eastAsiaTheme="majorEastAsia"/>
          <w:sz w:val="22"/>
          <w:szCs w:val="22"/>
        </w:rPr>
      </w:pPr>
      <w:r>
        <w:rPr>
          <w:rStyle w:val="normaltextrun"/>
          <w:rFonts w:ascii="Aptos" w:hAnsi="Aptos" w:cs="Segoe UI" w:eastAsiaTheme="majorEastAsia"/>
          <w:b/>
          <w:bCs/>
          <w:sz w:val="22"/>
          <w:szCs w:val="22"/>
        </w:rPr>
        <w:t>Main activities</w:t>
      </w:r>
      <w:r>
        <w:rPr>
          <w:rStyle w:val="eop"/>
          <w:rFonts w:ascii="Aptos" w:hAnsi="Aptos" w:cs="Segoe UI" w:eastAsiaTheme="majorEastAsia"/>
          <w:sz w:val="22"/>
          <w:szCs w:val="22"/>
        </w:rPr>
        <w:t> </w:t>
      </w:r>
    </w:p>
    <w:p w:rsidR="00B00521" w:rsidP="00B00521" w:rsidRDefault="00B00521" w14:paraId="1DAF9FE5" w14:textId="77777777">
      <w:pPr>
        <w:pStyle w:val="paragraph"/>
        <w:spacing w:before="0" w:beforeAutospacing="0" w:after="0" w:afterAutospacing="0"/>
        <w:ind w:left="360"/>
        <w:textAlignment w:val="baseline"/>
        <w:rPr>
          <w:rFonts w:ascii="Segoe UI" w:hAnsi="Segoe UI" w:cs="Segoe UI"/>
          <w:sz w:val="18"/>
          <w:szCs w:val="18"/>
        </w:rPr>
      </w:pPr>
    </w:p>
    <w:p w:rsidRPr="00B671B1" w:rsidR="00B00521" w:rsidP="00B671B1" w:rsidRDefault="00B00521" w14:paraId="6374752B" w14:textId="4AA665DE">
      <w:pPr>
        <w:pStyle w:val="paragraph"/>
        <w:numPr>
          <w:ilvl w:val="1"/>
          <w:numId w:val="15"/>
        </w:numPr>
        <w:spacing w:before="0" w:beforeAutospacing="0" w:after="0" w:afterAutospacing="0"/>
        <w:textAlignment w:val="baseline"/>
        <w:rPr>
          <w:rStyle w:val="eop"/>
          <w:rFonts w:ascii="Segoe UI" w:hAnsi="Segoe UI" w:cs="Segoe UI"/>
          <w:sz w:val="18"/>
          <w:szCs w:val="18"/>
        </w:rPr>
      </w:pPr>
      <w:r>
        <w:rPr>
          <w:rStyle w:val="normaltextrun"/>
          <w:rFonts w:ascii="Aptos" w:hAnsi="Aptos" w:cs="Segoe UI" w:eastAsiaTheme="majorEastAsia"/>
          <w:b/>
          <w:bCs/>
          <w:sz w:val="22"/>
          <w:szCs w:val="22"/>
        </w:rPr>
        <w:t>Science, research and innovation </w:t>
      </w:r>
      <w:r>
        <w:rPr>
          <w:rStyle w:val="eop"/>
          <w:rFonts w:ascii="Aptos" w:hAnsi="Aptos" w:cs="Segoe UI" w:eastAsiaTheme="majorEastAsia"/>
          <w:sz w:val="22"/>
          <w:szCs w:val="22"/>
        </w:rPr>
        <w:t> </w:t>
      </w:r>
    </w:p>
    <w:p w:rsidR="00B671B1" w:rsidP="00B671B1" w:rsidRDefault="00B671B1" w14:paraId="331261C7" w14:textId="77777777">
      <w:pPr>
        <w:pStyle w:val="paragraph"/>
        <w:spacing w:before="0" w:beforeAutospacing="0" w:after="0" w:afterAutospacing="0"/>
        <w:ind w:left="360"/>
        <w:textAlignment w:val="baseline"/>
        <w:rPr>
          <w:rFonts w:ascii="Segoe UI" w:hAnsi="Segoe UI" w:cs="Segoe UI"/>
          <w:sz w:val="18"/>
          <w:szCs w:val="18"/>
        </w:rPr>
      </w:pPr>
    </w:p>
    <w:p w:rsidR="00B00521" w:rsidP="00B00521" w:rsidRDefault="00B00521" w14:paraId="05BFD096"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eastAsiaTheme="majorEastAsia"/>
          <w:sz w:val="22"/>
          <w:szCs w:val="22"/>
        </w:rPr>
        <w:t>2.1.1</w:t>
      </w:r>
      <w:r>
        <w:rPr>
          <w:rStyle w:val="tabchar"/>
          <w:rFonts w:ascii="Calibri" w:hAnsi="Calibri" w:cs="Calibri" w:eastAsiaTheme="majorEastAsia"/>
          <w:sz w:val="22"/>
          <w:szCs w:val="22"/>
        </w:rPr>
        <w:tab/>
      </w:r>
      <w:r>
        <w:rPr>
          <w:rStyle w:val="normaltextrun"/>
          <w:rFonts w:ascii="Aptos" w:hAnsi="Aptos" w:cs="Segoe UI" w:eastAsiaTheme="majorEastAsia"/>
          <w:sz w:val="22"/>
          <w:szCs w:val="22"/>
        </w:rPr>
        <w:t>to ensure all ophthalmologists are equipped with skills and opportunities to contribute to research and to apply research findings to improve patient care, services</w:t>
      </w:r>
      <w:r>
        <w:rPr>
          <w:rStyle w:val="eop"/>
          <w:rFonts w:ascii="Aptos" w:hAnsi="Aptos" w:cs="Segoe UI" w:eastAsiaTheme="majorEastAsia"/>
          <w:sz w:val="22"/>
          <w:szCs w:val="22"/>
        </w:rPr>
        <w:t> </w:t>
      </w:r>
    </w:p>
    <w:p w:rsidR="00B00521" w:rsidP="00B00521" w:rsidRDefault="00B00521" w14:paraId="2AB1B56D"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eastAsiaTheme="majorEastAsia"/>
          <w:sz w:val="22"/>
          <w:szCs w:val="22"/>
        </w:rPr>
        <w:t>2.1.2</w:t>
      </w:r>
      <w:r>
        <w:rPr>
          <w:rStyle w:val="tabchar"/>
          <w:rFonts w:ascii="Calibri" w:hAnsi="Calibri" w:cs="Calibri" w:eastAsiaTheme="majorEastAsia"/>
          <w:sz w:val="22"/>
          <w:szCs w:val="22"/>
        </w:rPr>
        <w:tab/>
      </w:r>
      <w:r>
        <w:rPr>
          <w:rStyle w:val="normaltextrun"/>
          <w:rFonts w:ascii="Aptos" w:hAnsi="Aptos" w:cs="Segoe UI" w:eastAsiaTheme="majorEastAsia"/>
          <w:sz w:val="22"/>
          <w:szCs w:val="22"/>
        </w:rPr>
        <w:t>Promoting equity of opportunities and embedding EDI principles in research e.g. via supporting the activities of BOSU, Eye, Training, and Education committees</w:t>
      </w:r>
      <w:r>
        <w:rPr>
          <w:rStyle w:val="eop"/>
          <w:rFonts w:ascii="Aptos" w:hAnsi="Aptos" w:cs="Segoe UI" w:eastAsiaTheme="majorEastAsia"/>
          <w:sz w:val="22"/>
          <w:szCs w:val="22"/>
        </w:rPr>
        <w:t> </w:t>
      </w:r>
    </w:p>
    <w:p w:rsidR="00B00521" w:rsidP="00B00521" w:rsidRDefault="00B00521" w14:paraId="7E89F381"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eastAsiaTheme="majorEastAsia"/>
          <w:sz w:val="22"/>
          <w:szCs w:val="22"/>
        </w:rPr>
        <w:t>2.1.3</w:t>
      </w:r>
      <w:r>
        <w:rPr>
          <w:rStyle w:val="tabchar"/>
          <w:rFonts w:ascii="Calibri" w:hAnsi="Calibri" w:cs="Calibri" w:eastAsiaTheme="majorEastAsia"/>
          <w:sz w:val="22"/>
          <w:szCs w:val="22"/>
        </w:rPr>
        <w:tab/>
      </w:r>
      <w:r>
        <w:rPr>
          <w:rStyle w:val="normaltextrun"/>
          <w:rFonts w:ascii="Aptos" w:hAnsi="Aptos" w:cs="Segoe UI" w:eastAsiaTheme="majorEastAsia"/>
          <w:sz w:val="22"/>
          <w:szCs w:val="22"/>
        </w:rPr>
        <w:t xml:space="preserve">Supporting the dissemination of science, research, innovation and its translation into practice e.g. via the British Ophthalmological Surveillance Unit, </w:t>
      </w:r>
      <w:proofErr w:type="spellStart"/>
      <w:r>
        <w:rPr>
          <w:rStyle w:val="normaltextrun"/>
          <w:rFonts w:ascii="Aptos" w:hAnsi="Aptos" w:cs="Segoe UI" w:eastAsiaTheme="majorEastAsia"/>
          <w:sz w:val="22"/>
          <w:szCs w:val="22"/>
        </w:rPr>
        <w:t>RCOphth</w:t>
      </w:r>
      <w:proofErr w:type="spellEnd"/>
      <w:r>
        <w:rPr>
          <w:rStyle w:val="normaltextrun"/>
          <w:rFonts w:ascii="Aptos" w:hAnsi="Aptos" w:cs="Segoe UI" w:eastAsiaTheme="majorEastAsia"/>
          <w:sz w:val="22"/>
          <w:szCs w:val="22"/>
        </w:rPr>
        <w:t xml:space="preserve"> academic journal publications and other </w:t>
      </w:r>
      <w:proofErr w:type="spellStart"/>
      <w:r>
        <w:rPr>
          <w:rStyle w:val="normaltextrun"/>
          <w:rFonts w:ascii="Aptos" w:hAnsi="Aptos" w:cs="Segoe UI" w:eastAsiaTheme="majorEastAsia"/>
          <w:sz w:val="22"/>
          <w:szCs w:val="22"/>
        </w:rPr>
        <w:t>RCOphth</w:t>
      </w:r>
      <w:proofErr w:type="spellEnd"/>
      <w:r>
        <w:rPr>
          <w:rStyle w:val="normaltextrun"/>
          <w:rFonts w:ascii="Aptos" w:hAnsi="Aptos" w:cs="Segoe UI" w:eastAsiaTheme="majorEastAsia"/>
          <w:sz w:val="22"/>
          <w:szCs w:val="22"/>
        </w:rPr>
        <w:t xml:space="preserve"> educational activities</w:t>
      </w:r>
      <w:r>
        <w:rPr>
          <w:rStyle w:val="eop"/>
          <w:rFonts w:ascii="Aptos" w:hAnsi="Aptos" w:cs="Segoe UI" w:eastAsiaTheme="majorEastAsia"/>
          <w:sz w:val="22"/>
          <w:szCs w:val="22"/>
        </w:rPr>
        <w:t> </w:t>
      </w:r>
    </w:p>
    <w:p w:rsidR="00B00521" w:rsidP="00B00521" w:rsidRDefault="00B00521" w14:paraId="0D4FA50F"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eastAsiaTheme="majorEastAsia"/>
          <w:sz w:val="22"/>
          <w:szCs w:val="22"/>
        </w:rPr>
        <w:t>2.1.4</w:t>
      </w:r>
      <w:r>
        <w:rPr>
          <w:rStyle w:val="tabchar"/>
          <w:rFonts w:ascii="Calibri" w:hAnsi="Calibri" w:cs="Calibri" w:eastAsiaTheme="majorEastAsia"/>
          <w:sz w:val="22"/>
          <w:szCs w:val="22"/>
        </w:rPr>
        <w:tab/>
      </w:r>
      <w:r>
        <w:rPr>
          <w:rStyle w:val="normaltextrun"/>
          <w:rFonts w:ascii="Aptos" w:hAnsi="Aptos" w:cs="Segoe UI" w:eastAsiaTheme="majorEastAsia"/>
          <w:sz w:val="22"/>
          <w:szCs w:val="22"/>
        </w:rPr>
        <w:t>Horizon scanning for new technologies influencing clinical practice ophthalmology, advising the College on impact and proximity e.g. genomic medicine and artificial intelligence</w:t>
      </w:r>
      <w:r>
        <w:rPr>
          <w:rStyle w:val="eop"/>
          <w:rFonts w:ascii="Aptos" w:hAnsi="Aptos" w:cs="Segoe UI" w:eastAsiaTheme="majorEastAsia"/>
          <w:sz w:val="22"/>
          <w:szCs w:val="22"/>
        </w:rPr>
        <w:t> </w:t>
      </w:r>
    </w:p>
    <w:p w:rsidR="00B00521" w:rsidP="00B00521" w:rsidRDefault="00B00521" w14:paraId="437BFA67"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eastAsiaTheme="majorEastAsia"/>
          <w:sz w:val="22"/>
          <w:szCs w:val="22"/>
        </w:rPr>
        <w:t>2.1.5</w:t>
      </w:r>
      <w:r>
        <w:rPr>
          <w:rStyle w:val="tabchar"/>
          <w:rFonts w:ascii="Calibri" w:hAnsi="Calibri" w:cs="Calibri" w:eastAsiaTheme="majorEastAsia"/>
          <w:sz w:val="22"/>
          <w:szCs w:val="22"/>
        </w:rPr>
        <w:tab/>
      </w:r>
      <w:r>
        <w:rPr>
          <w:rStyle w:val="normaltextrun"/>
          <w:rFonts w:ascii="Aptos" w:hAnsi="Aptos" w:cs="Segoe UI" w:eastAsiaTheme="majorEastAsia"/>
          <w:sz w:val="22"/>
          <w:szCs w:val="22"/>
        </w:rPr>
        <w:t>Advise Council on determination of the framework for scientific research in ophthalmology and visual science</w:t>
      </w:r>
      <w:r>
        <w:rPr>
          <w:rStyle w:val="eop"/>
          <w:rFonts w:ascii="Aptos" w:hAnsi="Aptos" w:cs="Segoe UI" w:eastAsiaTheme="majorEastAsia"/>
          <w:sz w:val="22"/>
          <w:szCs w:val="22"/>
        </w:rPr>
        <w:t> </w:t>
      </w:r>
    </w:p>
    <w:p w:rsidR="00B00521" w:rsidP="00B00521" w:rsidRDefault="00B00521" w14:paraId="064225FA"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eastAsiaTheme="majorEastAsia"/>
          <w:sz w:val="22"/>
          <w:szCs w:val="22"/>
        </w:rPr>
        <w:t>2.1.6</w:t>
      </w:r>
      <w:r>
        <w:rPr>
          <w:rStyle w:val="tabchar"/>
          <w:rFonts w:ascii="Calibri" w:hAnsi="Calibri" w:cs="Calibri" w:eastAsiaTheme="majorEastAsia"/>
          <w:sz w:val="22"/>
          <w:szCs w:val="22"/>
        </w:rPr>
        <w:tab/>
      </w:r>
      <w:r>
        <w:rPr>
          <w:rStyle w:val="normaltextrun"/>
          <w:rFonts w:ascii="Aptos" w:hAnsi="Aptos" w:cs="Segoe UI" w:eastAsiaTheme="majorEastAsia"/>
          <w:sz w:val="22"/>
          <w:szCs w:val="22"/>
        </w:rPr>
        <w:t xml:space="preserve">Promote ocular public health in line with </w:t>
      </w:r>
      <w:proofErr w:type="spellStart"/>
      <w:r>
        <w:rPr>
          <w:rStyle w:val="normaltextrun"/>
          <w:rFonts w:ascii="Aptos" w:hAnsi="Aptos" w:cs="Segoe UI" w:eastAsiaTheme="majorEastAsia"/>
          <w:sz w:val="22"/>
          <w:szCs w:val="22"/>
        </w:rPr>
        <w:t>RCOphth</w:t>
      </w:r>
      <w:proofErr w:type="spellEnd"/>
      <w:r>
        <w:rPr>
          <w:rStyle w:val="normaltextrun"/>
          <w:rFonts w:ascii="Aptos" w:hAnsi="Aptos" w:cs="Segoe UI" w:eastAsiaTheme="majorEastAsia"/>
          <w:sz w:val="22"/>
          <w:szCs w:val="22"/>
        </w:rPr>
        <w:t xml:space="preserve"> strategic objectives and operational plan</w:t>
      </w:r>
      <w:r>
        <w:rPr>
          <w:rStyle w:val="eop"/>
          <w:rFonts w:ascii="Aptos" w:hAnsi="Aptos" w:cs="Segoe UI" w:eastAsiaTheme="majorEastAsia"/>
          <w:sz w:val="22"/>
          <w:szCs w:val="22"/>
        </w:rPr>
        <w:t> </w:t>
      </w:r>
    </w:p>
    <w:p w:rsidR="00B00521" w:rsidP="00B00521" w:rsidRDefault="00B00521" w14:paraId="32B79228"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eastAsiaTheme="majorEastAsia"/>
          <w:sz w:val="22"/>
          <w:szCs w:val="22"/>
        </w:rPr>
        <w:t>2.1.7</w:t>
      </w:r>
      <w:r>
        <w:rPr>
          <w:rStyle w:val="tabchar"/>
          <w:rFonts w:ascii="Calibri" w:hAnsi="Calibri" w:cs="Calibri" w:eastAsiaTheme="majorEastAsia"/>
          <w:sz w:val="22"/>
          <w:szCs w:val="22"/>
        </w:rPr>
        <w:tab/>
      </w:r>
      <w:r>
        <w:rPr>
          <w:rStyle w:val="normaltextrun"/>
          <w:rFonts w:ascii="Aptos" w:hAnsi="Aptos" w:cs="Segoe UI" w:eastAsiaTheme="majorEastAsia"/>
          <w:sz w:val="22"/>
          <w:szCs w:val="22"/>
        </w:rPr>
        <w:t xml:space="preserve">Provide advice on relevant matters for the College and review and advise on </w:t>
      </w:r>
      <w:proofErr w:type="gramStart"/>
      <w:r>
        <w:rPr>
          <w:rStyle w:val="normaltextrun"/>
          <w:rFonts w:ascii="Aptos" w:hAnsi="Aptos" w:cs="Segoe UI" w:eastAsiaTheme="majorEastAsia"/>
          <w:sz w:val="22"/>
          <w:szCs w:val="22"/>
        </w:rPr>
        <w:t>College</w:t>
      </w:r>
      <w:proofErr w:type="gramEnd"/>
      <w:r>
        <w:rPr>
          <w:rStyle w:val="normaltextrun"/>
          <w:rFonts w:ascii="Aptos" w:hAnsi="Aptos" w:cs="Segoe UI" w:eastAsiaTheme="majorEastAsia"/>
          <w:sz w:val="22"/>
          <w:szCs w:val="22"/>
        </w:rPr>
        <w:t xml:space="preserve"> documents as appropriate.</w:t>
      </w:r>
      <w:r>
        <w:rPr>
          <w:rStyle w:val="eop"/>
          <w:rFonts w:ascii="Aptos" w:hAnsi="Aptos" w:cs="Segoe UI" w:eastAsiaTheme="majorEastAsia"/>
          <w:sz w:val="22"/>
          <w:szCs w:val="22"/>
        </w:rPr>
        <w:t> </w:t>
      </w:r>
    </w:p>
    <w:p w:rsidR="00B671B1" w:rsidP="00B00521" w:rsidRDefault="00B00521" w14:paraId="0D925BE9"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sz w:val="22"/>
          <w:szCs w:val="22"/>
        </w:rPr>
        <w:t> </w:t>
      </w:r>
    </w:p>
    <w:p w:rsidRPr="00B671B1" w:rsidR="00B00521" w:rsidP="00B671B1" w:rsidRDefault="00B00521" w14:paraId="01CA20E4" w14:textId="3AD550B7">
      <w:pPr>
        <w:pStyle w:val="paragraph"/>
        <w:numPr>
          <w:ilvl w:val="1"/>
          <w:numId w:val="15"/>
        </w:numPr>
        <w:spacing w:before="0" w:beforeAutospacing="0" w:after="0" w:afterAutospacing="0"/>
        <w:textAlignment w:val="baseline"/>
        <w:rPr>
          <w:rStyle w:val="eop"/>
          <w:rFonts w:ascii="Segoe UI" w:hAnsi="Segoe UI" w:cs="Segoe UI"/>
          <w:sz w:val="18"/>
          <w:szCs w:val="18"/>
        </w:rPr>
      </w:pPr>
      <w:r>
        <w:rPr>
          <w:rStyle w:val="normaltextrun"/>
          <w:rFonts w:ascii="Aptos" w:hAnsi="Aptos" w:cs="Segoe UI" w:eastAsiaTheme="majorEastAsia"/>
          <w:b/>
          <w:bCs/>
          <w:sz w:val="22"/>
          <w:szCs w:val="22"/>
        </w:rPr>
        <w:t>Ensuring advances and innovations in ophthalmology care are evidence based</w:t>
      </w:r>
      <w:r>
        <w:rPr>
          <w:rStyle w:val="eop"/>
          <w:rFonts w:ascii="Aptos" w:hAnsi="Aptos" w:cs="Segoe UI" w:eastAsiaTheme="majorEastAsia"/>
          <w:sz w:val="22"/>
          <w:szCs w:val="22"/>
        </w:rPr>
        <w:t> </w:t>
      </w:r>
    </w:p>
    <w:p w:rsidR="00B671B1" w:rsidP="00B671B1" w:rsidRDefault="00B671B1" w14:paraId="57E0C923" w14:textId="77777777">
      <w:pPr>
        <w:pStyle w:val="paragraph"/>
        <w:spacing w:before="0" w:beforeAutospacing="0" w:after="0" w:afterAutospacing="0"/>
        <w:ind w:left="360"/>
        <w:textAlignment w:val="baseline"/>
        <w:rPr>
          <w:rFonts w:ascii="Segoe UI" w:hAnsi="Segoe UI" w:cs="Segoe UI"/>
          <w:sz w:val="18"/>
          <w:szCs w:val="18"/>
        </w:rPr>
      </w:pPr>
    </w:p>
    <w:p w:rsidR="00B00521" w:rsidP="00B00521" w:rsidRDefault="00B00521" w14:paraId="425C6B59"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eastAsiaTheme="majorEastAsia"/>
          <w:sz w:val="22"/>
          <w:szCs w:val="22"/>
        </w:rPr>
        <w:t>2.2.1</w:t>
      </w:r>
      <w:r>
        <w:rPr>
          <w:rStyle w:val="tabchar"/>
          <w:rFonts w:ascii="Calibri" w:hAnsi="Calibri" w:cs="Calibri" w:eastAsiaTheme="majorEastAsia"/>
          <w:sz w:val="22"/>
          <w:szCs w:val="22"/>
        </w:rPr>
        <w:tab/>
      </w:r>
      <w:r>
        <w:rPr>
          <w:rStyle w:val="normaltextrun"/>
          <w:rFonts w:ascii="Aptos" w:hAnsi="Aptos" w:cs="Segoe UI" w:eastAsiaTheme="majorEastAsia"/>
          <w:sz w:val="22"/>
          <w:szCs w:val="22"/>
        </w:rPr>
        <w:t>Advise NICE (National Institute of Health &amp; Clinical Excellence) and other equivalent national bodies on technology appraisals and other guidance</w:t>
      </w:r>
      <w:r>
        <w:rPr>
          <w:rStyle w:val="eop"/>
          <w:rFonts w:ascii="Aptos" w:hAnsi="Aptos" w:cs="Segoe UI" w:eastAsiaTheme="majorEastAsia"/>
          <w:sz w:val="22"/>
          <w:szCs w:val="22"/>
        </w:rPr>
        <w:t> </w:t>
      </w:r>
    </w:p>
    <w:p w:rsidR="00B00521" w:rsidP="00B00521" w:rsidRDefault="00B00521" w14:paraId="6E8F08BA"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eastAsiaTheme="majorEastAsia"/>
          <w:sz w:val="22"/>
          <w:szCs w:val="22"/>
        </w:rPr>
        <w:t>2.2.2</w:t>
      </w:r>
      <w:r>
        <w:rPr>
          <w:rStyle w:val="tabchar"/>
          <w:rFonts w:ascii="Calibri" w:hAnsi="Calibri" w:cs="Calibri" w:eastAsiaTheme="majorEastAsia"/>
          <w:sz w:val="22"/>
          <w:szCs w:val="22"/>
        </w:rPr>
        <w:tab/>
      </w:r>
      <w:r>
        <w:rPr>
          <w:rStyle w:val="normaltextrun"/>
          <w:rFonts w:ascii="Aptos" w:hAnsi="Aptos" w:cs="Segoe UI" w:eastAsiaTheme="majorEastAsia"/>
          <w:sz w:val="22"/>
          <w:szCs w:val="22"/>
        </w:rPr>
        <w:t xml:space="preserve">Oversee the clinical guideline and concise practice point development from the </w:t>
      </w:r>
      <w:proofErr w:type="spellStart"/>
      <w:r>
        <w:rPr>
          <w:rStyle w:val="normaltextrun"/>
          <w:rFonts w:ascii="Aptos" w:hAnsi="Aptos" w:cs="Segoe UI" w:eastAsiaTheme="majorEastAsia"/>
          <w:sz w:val="22"/>
          <w:szCs w:val="22"/>
        </w:rPr>
        <w:t>RCOphth</w:t>
      </w:r>
      <w:proofErr w:type="spellEnd"/>
      <w:r>
        <w:rPr>
          <w:rStyle w:val="normaltextrun"/>
          <w:rFonts w:ascii="Aptos" w:hAnsi="Aptos" w:cs="Segoe UI" w:eastAsiaTheme="majorEastAsia"/>
          <w:sz w:val="22"/>
          <w:szCs w:val="22"/>
        </w:rPr>
        <w:t xml:space="preserve"> via the guidelines sub-committee</w:t>
      </w:r>
      <w:r>
        <w:rPr>
          <w:rStyle w:val="eop"/>
          <w:rFonts w:ascii="Aptos" w:hAnsi="Aptos" w:cs="Segoe UI" w:eastAsiaTheme="majorEastAsia"/>
          <w:sz w:val="22"/>
          <w:szCs w:val="22"/>
        </w:rPr>
        <w:t> </w:t>
      </w:r>
    </w:p>
    <w:p w:rsidR="00B00521" w:rsidP="00B00521" w:rsidRDefault="00B00521" w14:paraId="004EBEC9"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sz w:val="22"/>
          <w:szCs w:val="22"/>
        </w:rPr>
        <w:t> </w:t>
      </w:r>
    </w:p>
    <w:p w:rsidRPr="00B671B1" w:rsidR="00B00521" w:rsidP="00B671B1" w:rsidRDefault="00B00521" w14:paraId="67F9D832" w14:textId="6DF0CD82">
      <w:pPr>
        <w:pStyle w:val="paragraph"/>
        <w:numPr>
          <w:ilvl w:val="1"/>
          <w:numId w:val="15"/>
        </w:numPr>
        <w:spacing w:before="0" w:beforeAutospacing="0" w:after="0" w:afterAutospacing="0"/>
        <w:textAlignment w:val="baseline"/>
        <w:rPr>
          <w:rStyle w:val="eop"/>
          <w:rFonts w:ascii="Segoe UI" w:hAnsi="Segoe UI" w:cs="Segoe UI"/>
          <w:sz w:val="18"/>
          <w:szCs w:val="18"/>
        </w:rPr>
      </w:pPr>
      <w:r>
        <w:rPr>
          <w:rStyle w:val="normaltextrun"/>
          <w:rFonts w:ascii="Aptos" w:hAnsi="Aptos" w:cs="Segoe UI" w:eastAsiaTheme="majorEastAsia"/>
          <w:b/>
          <w:bCs/>
          <w:sz w:val="22"/>
          <w:szCs w:val="22"/>
        </w:rPr>
        <w:t>Advancing academic ophthalmology as a subspecialty </w:t>
      </w:r>
      <w:r>
        <w:rPr>
          <w:rStyle w:val="eop"/>
          <w:rFonts w:ascii="Aptos" w:hAnsi="Aptos" w:cs="Segoe UI" w:eastAsiaTheme="majorEastAsia"/>
          <w:sz w:val="22"/>
          <w:szCs w:val="22"/>
        </w:rPr>
        <w:t> </w:t>
      </w:r>
    </w:p>
    <w:p w:rsidR="00B671B1" w:rsidP="00B671B1" w:rsidRDefault="00B671B1" w14:paraId="0E15E082" w14:textId="77777777">
      <w:pPr>
        <w:pStyle w:val="paragraph"/>
        <w:spacing w:before="0" w:beforeAutospacing="0" w:after="0" w:afterAutospacing="0"/>
        <w:ind w:left="360"/>
        <w:textAlignment w:val="baseline"/>
        <w:rPr>
          <w:rFonts w:ascii="Segoe UI" w:hAnsi="Segoe UI" w:cs="Segoe UI"/>
          <w:sz w:val="18"/>
          <w:szCs w:val="18"/>
        </w:rPr>
      </w:pPr>
    </w:p>
    <w:p w:rsidR="00B00521" w:rsidP="00B00521" w:rsidRDefault="00B00521" w14:paraId="76E7D253"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eastAsiaTheme="majorEastAsia"/>
          <w:sz w:val="22"/>
          <w:szCs w:val="22"/>
        </w:rPr>
        <w:t>2.3.1</w:t>
      </w:r>
      <w:r>
        <w:rPr>
          <w:rStyle w:val="tabchar"/>
          <w:rFonts w:ascii="Calibri" w:hAnsi="Calibri" w:cs="Calibri" w:eastAsiaTheme="majorEastAsia"/>
          <w:sz w:val="22"/>
          <w:szCs w:val="22"/>
        </w:rPr>
        <w:tab/>
      </w:r>
      <w:r>
        <w:rPr>
          <w:rStyle w:val="normaltextrun"/>
          <w:rFonts w:ascii="Aptos" w:hAnsi="Aptos" w:cs="Segoe UI" w:eastAsiaTheme="majorEastAsia"/>
          <w:sz w:val="22"/>
          <w:szCs w:val="22"/>
        </w:rPr>
        <w:t>Championing inclusion of the academic workforce in workforce planning liaising with cross College projects </w:t>
      </w:r>
      <w:r>
        <w:rPr>
          <w:rStyle w:val="eop"/>
          <w:rFonts w:ascii="Aptos" w:hAnsi="Aptos" w:cs="Segoe UI" w:eastAsiaTheme="majorEastAsia"/>
          <w:sz w:val="22"/>
          <w:szCs w:val="22"/>
        </w:rPr>
        <w:t> </w:t>
      </w:r>
    </w:p>
    <w:p w:rsidR="00B00521" w:rsidP="00B00521" w:rsidRDefault="00B00521" w14:paraId="367CB26A"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eastAsiaTheme="majorEastAsia"/>
          <w:sz w:val="22"/>
          <w:szCs w:val="22"/>
        </w:rPr>
        <w:t>2.3.2</w:t>
      </w:r>
      <w:r>
        <w:rPr>
          <w:rStyle w:val="tabchar"/>
          <w:rFonts w:ascii="Calibri" w:hAnsi="Calibri" w:cs="Calibri" w:eastAsiaTheme="majorEastAsia"/>
          <w:sz w:val="22"/>
          <w:szCs w:val="22"/>
        </w:rPr>
        <w:tab/>
      </w:r>
      <w:r>
        <w:rPr>
          <w:rStyle w:val="normaltextrun"/>
          <w:rFonts w:ascii="Aptos" w:hAnsi="Aptos" w:cs="Segoe UI" w:eastAsiaTheme="majorEastAsia"/>
          <w:sz w:val="22"/>
          <w:szCs w:val="22"/>
        </w:rPr>
        <w:t>Assisting the development of and access to opportunities for academic ophthalmology training, adherence to national guidance on academic medicine and signposting to useful resources.</w:t>
      </w:r>
      <w:r>
        <w:rPr>
          <w:rStyle w:val="eop"/>
          <w:rFonts w:ascii="Aptos" w:hAnsi="Aptos" w:cs="Segoe UI" w:eastAsiaTheme="majorEastAsia"/>
          <w:sz w:val="22"/>
          <w:szCs w:val="22"/>
        </w:rPr>
        <w:t> </w:t>
      </w:r>
    </w:p>
    <w:p w:rsidR="00B00521" w:rsidP="00B00521" w:rsidRDefault="00B00521" w14:paraId="68D55483"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eastAsiaTheme="majorEastAsia"/>
          <w:sz w:val="22"/>
          <w:szCs w:val="22"/>
        </w:rPr>
        <w:t>2.3.3</w:t>
      </w:r>
      <w:r>
        <w:rPr>
          <w:rStyle w:val="tabchar"/>
          <w:rFonts w:ascii="Calibri" w:hAnsi="Calibri" w:cs="Calibri" w:eastAsiaTheme="majorEastAsia"/>
          <w:sz w:val="22"/>
          <w:szCs w:val="22"/>
        </w:rPr>
        <w:tab/>
      </w:r>
      <w:r>
        <w:rPr>
          <w:rStyle w:val="normaltextrun"/>
          <w:rFonts w:ascii="Aptos" w:hAnsi="Aptos" w:cs="Segoe UI" w:eastAsiaTheme="majorEastAsia"/>
          <w:sz w:val="22"/>
          <w:szCs w:val="22"/>
        </w:rPr>
        <w:t>Profiling academic ophthalmology externally through good working relationships with other academic institutions and funding bodies including UKRI, Welcome Trust, NIHR, Academy of Medical Sciences, and the Academy of Medical Royal Colleges.</w:t>
      </w:r>
      <w:r>
        <w:rPr>
          <w:rStyle w:val="eop"/>
          <w:rFonts w:ascii="Aptos" w:hAnsi="Aptos" w:cs="Segoe UI" w:eastAsiaTheme="majorEastAsia"/>
          <w:sz w:val="22"/>
          <w:szCs w:val="22"/>
        </w:rPr>
        <w:t> </w:t>
      </w:r>
    </w:p>
    <w:p w:rsidR="00B00521" w:rsidP="00B00521" w:rsidRDefault="00B00521" w14:paraId="5B1814C8"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eastAsiaTheme="majorEastAsia"/>
          <w:sz w:val="22"/>
          <w:szCs w:val="22"/>
        </w:rPr>
        <w:t>2.3.4</w:t>
      </w:r>
      <w:r>
        <w:rPr>
          <w:rStyle w:val="tabchar"/>
          <w:rFonts w:ascii="Calibri" w:hAnsi="Calibri" w:cs="Calibri" w:eastAsiaTheme="majorEastAsia"/>
          <w:sz w:val="22"/>
          <w:szCs w:val="22"/>
        </w:rPr>
        <w:tab/>
      </w:r>
      <w:r>
        <w:rPr>
          <w:rStyle w:val="normaltextrun"/>
          <w:rFonts w:ascii="Aptos" w:hAnsi="Aptos" w:cs="Segoe UI" w:eastAsiaTheme="majorEastAsia"/>
          <w:sz w:val="22"/>
          <w:szCs w:val="22"/>
        </w:rPr>
        <w:t xml:space="preserve">Support the </w:t>
      </w:r>
      <w:proofErr w:type="spellStart"/>
      <w:r>
        <w:rPr>
          <w:rStyle w:val="normaltextrun"/>
          <w:rFonts w:ascii="Aptos" w:hAnsi="Aptos" w:cs="Segoe UI" w:eastAsiaTheme="majorEastAsia"/>
          <w:sz w:val="22"/>
          <w:szCs w:val="22"/>
        </w:rPr>
        <w:t>RCOphth</w:t>
      </w:r>
      <w:proofErr w:type="spellEnd"/>
      <w:r>
        <w:rPr>
          <w:rStyle w:val="normaltextrun"/>
          <w:rFonts w:ascii="Aptos" w:hAnsi="Aptos" w:cs="Segoe UI" w:eastAsiaTheme="majorEastAsia"/>
          <w:sz w:val="22"/>
          <w:szCs w:val="22"/>
        </w:rPr>
        <w:t xml:space="preserve"> to advocate for funds to support high quality ophthalmology and related research, and research training in ophthalmology</w:t>
      </w:r>
      <w:r>
        <w:rPr>
          <w:rStyle w:val="eop"/>
          <w:rFonts w:ascii="Aptos" w:hAnsi="Aptos" w:cs="Segoe UI" w:eastAsiaTheme="majorEastAsia"/>
          <w:sz w:val="22"/>
          <w:szCs w:val="22"/>
        </w:rPr>
        <w:t> </w:t>
      </w:r>
    </w:p>
    <w:p w:rsidR="00B00521" w:rsidP="00B00521" w:rsidRDefault="00B00521" w14:paraId="45E22BC6"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eastAsiaTheme="majorEastAsia"/>
          <w:sz w:val="22"/>
          <w:szCs w:val="22"/>
        </w:rPr>
        <w:lastRenderedPageBreak/>
        <w:t>2.3.5</w:t>
      </w:r>
      <w:r>
        <w:rPr>
          <w:rStyle w:val="tabchar"/>
          <w:rFonts w:ascii="Calibri" w:hAnsi="Calibri" w:cs="Calibri" w:eastAsiaTheme="majorEastAsia"/>
          <w:sz w:val="22"/>
          <w:szCs w:val="22"/>
        </w:rPr>
        <w:tab/>
      </w:r>
      <w:r>
        <w:rPr>
          <w:rStyle w:val="normaltextrun"/>
          <w:rFonts w:ascii="Aptos" w:hAnsi="Aptos" w:cs="Segoe UI" w:eastAsiaTheme="majorEastAsia"/>
          <w:sz w:val="22"/>
          <w:szCs w:val="22"/>
        </w:rPr>
        <w:t>Promoting academic education, research, and innovation in ophthalmology by influencing and advocating for research funding and support for academic communities and research networks</w:t>
      </w:r>
      <w:r>
        <w:rPr>
          <w:rStyle w:val="eop"/>
          <w:rFonts w:ascii="Aptos" w:hAnsi="Aptos" w:cs="Segoe UI" w:eastAsiaTheme="majorEastAsia"/>
          <w:sz w:val="22"/>
          <w:szCs w:val="22"/>
        </w:rPr>
        <w:t> </w:t>
      </w:r>
    </w:p>
    <w:p w:rsidR="00B671B1" w:rsidP="00B671B1" w:rsidRDefault="00B00521" w14:paraId="0E6E4951" w14:textId="77777777">
      <w:pPr>
        <w:pStyle w:val="paragraph"/>
        <w:numPr>
          <w:ilvl w:val="2"/>
          <w:numId w:val="16"/>
        </w:numPr>
        <w:spacing w:before="0" w:beforeAutospacing="0" w:after="0" w:afterAutospacing="0"/>
        <w:textAlignment w:val="baseline"/>
        <w:rPr>
          <w:rStyle w:val="eop"/>
          <w:rFonts w:ascii="Aptos" w:hAnsi="Aptos" w:cs="Segoe UI" w:eastAsiaTheme="majorEastAsia"/>
          <w:sz w:val="22"/>
          <w:szCs w:val="22"/>
        </w:rPr>
      </w:pPr>
      <w:r>
        <w:rPr>
          <w:rStyle w:val="normaltextrun"/>
          <w:rFonts w:ascii="Aptos" w:hAnsi="Aptos" w:cs="Segoe UI" w:eastAsiaTheme="majorEastAsia"/>
          <w:sz w:val="22"/>
          <w:szCs w:val="22"/>
        </w:rPr>
        <w:t>Assist the awards sub-committee with judging research related awards and scholarships </w:t>
      </w:r>
      <w:r>
        <w:rPr>
          <w:rStyle w:val="eop"/>
          <w:rFonts w:ascii="Aptos" w:hAnsi="Aptos" w:cs="Segoe UI" w:eastAsiaTheme="majorEastAsia"/>
          <w:sz w:val="22"/>
          <w:szCs w:val="22"/>
        </w:rPr>
        <w:t> </w:t>
      </w:r>
    </w:p>
    <w:p w:rsidR="00B671B1" w:rsidP="00B671B1" w:rsidRDefault="00B671B1" w14:paraId="53132F69" w14:textId="77777777">
      <w:pPr>
        <w:pStyle w:val="paragraph"/>
        <w:spacing w:before="0" w:beforeAutospacing="0" w:after="0" w:afterAutospacing="0"/>
        <w:ind w:left="1440"/>
        <w:textAlignment w:val="baseline"/>
        <w:rPr>
          <w:rStyle w:val="eop"/>
          <w:rFonts w:ascii="Aptos" w:hAnsi="Aptos" w:cs="Segoe UI" w:eastAsiaTheme="majorEastAsia"/>
          <w:sz w:val="22"/>
          <w:szCs w:val="22"/>
        </w:rPr>
      </w:pPr>
    </w:p>
    <w:p w:rsidRPr="00B671B1" w:rsidR="00B00521" w:rsidP="00B671B1" w:rsidRDefault="00B00521" w14:paraId="38D2728A" w14:textId="704DD5B0">
      <w:pPr>
        <w:pStyle w:val="paragraph"/>
        <w:numPr>
          <w:ilvl w:val="0"/>
          <w:numId w:val="15"/>
        </w:numPr>
        <w:spacing w:before="0" w:beforeAutospacing="0" w:after="0" w:afterAutospacing="0"/>
        <w:textAlignment w:val="baseline"/>
        <w:rPr>
          <w:rStyle w:val="eop"/>
          <w:rFonts w:ascii="Aptos" w:hAnsi="Aptos" w:cs="Segoe UI" w:eastAsiaTheme="majorEastAsia"/>
          <w:sz w:val="22"/>
          <w:szCs w:val="22"/>
        </w:rPr>
      </w:pPr>
      <w:r>
        <w:rPr>
          <w:rStyle w:val="normaltextrun"/>
          <w:rFonts w:ascii="Aptos" w:hAnsi="Aptos" w:cs="Segoe UI" w:eastAsiaTheme="majorEastAsia"/>
          <w:b/>
          <w:bCs/>
          <w:sz w:val="22"/>
          <w:szCs w:val="22"/>
        </w:rPr>
        <w:t>Status of the committee</w:t>
      </w:r>
      <w:r>
        <w:rPr>
          <w:rStyle w:val="eop"/>
          <w:rFonts w:ascii="Aptos" w:hAnsi="Aptos" w:cs="Segoe UI" w:eastAsiaTheme="majorEastAsia"/>
          <w:sz w:val="22"/>
          <w:szCs w:val="22"/>
        </w:rPr>
        <w:t> </w:t>
      </w:r>
    </w:p>
    <w:p w:rsidR="00B00521" w:rsidP="00B00521" w:rsidRDefault="00B00521" w14:paraId="357F01BA" w14:textId="77777777">
      <w:pPr>
        <w:pStyle w:val="paragraph"/>
        <w:spacing w:before="0" w:beforeAutospacing="0" w:after="0" w:afterAutospacing="0"/>
        <w:ind w:left="360"/>
        <w:textAlignment w:val="baseline"/>
        <w:rPr>
          <w:rFonts w:ascii="Segoe UI" w:hAnsi="Segoe UI" w:cs="Segoe UI"/>
          <w:sz w:val="18"/>
          <w:szCs w:val="18"/>
        </w:rPr>
      </w:pPr>
    </w:p>
    <w:p w:rsidR="00B00521" w:rsidP="00B00521" w:rsidRDefault="00B00521" w14:paraId="7C80DDAA"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The Scientific and Research Committee is a Standing Committee, and the following Committees report to it:</w:t>
      </w:r>
      <w:r>
        <w:rPr>
          <w:rStyle w:val="eop"/>
          <w:rFonts w:ascii="Aptos" w:hAnsi="Aptos" w:cs="Segoe UI" w:eastAsiaTheme="majorEastAsia"/>
          <w:sz w:val="22"/>
          <w:szCs w:val="22"/>
        </w:rPr>
        <w:t> </w:t>
      </w:r>
    </w:p>
    <w:p w:rsidR="00B00521" w:rsidP="00B00521" w:rsidRDefault="00B00521" w14:paraId="76C4B22C"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eastAsiaTheme="majorEastAsia"/>
          <w:sz w:val="22"/>
          <w:szCs w:val="22"/>
        </w:rPr>
        <w:t>•</w:t>
      </w:r>
      <w:r>
        <w:rPr>
          <w:rStyle w:val="tabchar"/>
          <w:rFonts w:ascii="Calibri" w:hAnsi="Calibri" w:cs="Calibri" w:eastAsiaTheme="majorEastAsia"/>
          <w:sz w:val="22"/>
          <w:szCs w:val="22"/>
        </w:rPr>
        <w:tab/>
      </w:r>
      <w:r>
        <w:rPr>
          <w:rStyle w:val="normaltextrun"/>
          <w:rFonts w:ascii="Aptos" w:hAnsi="Aptos" w:cs="Segoe UI" w:eastAsiaTheme="majorEastAsia"/>
          <w:sz w:val="22"/>
          <w:szCs w:val="22"/>
        </w:rPr>
        <w:t>British Ophthalmological Surveillance Unit</w:t>
      </w:r>
      <w:r>
        <w:rPr>
          <w:rStyle w:val="eop"/>
          <w:rFonts w:ascii="Aptos" w:hAnsi="Aptos" w:cs="Segoe UI" w:eastAsiaTheme="majorEastAsia"/>
          <w:sz w:val="22"/>
          <w:szCs w:val="22"/>
        </w:rPr>
        <w:t> </w:t>
      </w:r>
    </w:p>
    <w:p w:rsidR="00B00521" w:rsidP="00B00521" w:rsidRDefault="00B00521" w14:paraId="72F44615"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eastAsiaTheme="majorEastAsia"/>
          <w:sz w:val="22"/>
          <w:szCs w:val="22"/>
        </w:rPr>
        <w:t>•</w:t>
      </w:r>
      <w:r>
        <w:rPr>
          <w:rStyle w:val="tabchar"/>
          <w:rFonts w:ascii="Calibri" w:hAnsi="Calibri" w:cs="Calibri" w:eastAsiaTheme="majorEastAsia"/>
          <w:sz w:val="22"/>
          <w:szCs w:val="22"/>
        </w:rPr>
        <w:tab/>
      </w:r>
      <w:r>
        <w:rPr>
          <w:rStyle w:val="normaltextrun"/>
          <w:rFonts w:ascii="Aptos" w:hAnsi="Aptos" w:cs="Segoe UI" w:eastAsiaTheme="majorEastAsia"/>
          <w:sz w:val="22"/>
          <w:szCs w:val="22"/>
        </w:rPr>
        <w:t>Clinical Guidelines</w:t>
      </w:r>
      <w:r>
        <w:rPr>
          <w:rStyle w:val="eop"/>
          <w:rFonts w:ascii="Aptos" w:hAnsi="Aptos" w:cs="Segoe UI" w:eastAsiaTheme="majorEastAsia"/>
          <w:sz w:val="22"/>
          <w:szCs w:val="22"/>
        </w:rPr>
        <w:t> </w:t>
      </w:r>
    </w:p>
    <w:p w:rsidR="00B00521" w:rsidP="00B00521" w:rsidRDefault="00B00521" w14:paraId="20317676"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eastAsiaTheme="majorEastAsia"/>
          <w:sz w:val="22"/>
          <w:szCs w:val="22"/>
        </w:rPr>
        <w:t>•</w:t>
      </w:r>
      <w:r>
        <w:rPr>
          <w:rStyle w:val="tabchar"/>
          <w:rFonts w:ascii="Calibri" w:hAnsi="Calibri" w:cs="Calibri" w:eastAsiaTheme="majorEastAsia"/>
          <w:sz w:val="22"/>
          <w:szCs w:val="22"/>
        </w:rPr>
        <w:tab/>
      </w:r>
      <w:r>
        <w:rPr>
          <w:rStyle w:val="normaltextrun"/>
          <w:rFonts w:ascii="Aptos" w:hAnsi="Aptos" w:cs="Segoe UI" w:eastAsiaTheme="majorEastAsia"/>
          <w:sz w:val="22"/>
          <w:szCs w:val="22"/>
        </w:rPr>
        <w:t>Eye Editorial Board</w:t>
      </w:r>
      <w:r>
        <w:rPr>
          <w:rStyle w:val="eop"/>
          <w:rFonts w:ascii="Aptos" w:hAnsi="Aptos" w:cs="Segoe UI" w:eastAsiaTheme="majorEastAsia"/>
          <w:sz w:val="22"/>
          <w:szCs w:val="22"/>
        </w:rPr>
        <w:t> </w:t>
      </w:r>
    </w:p>
    <w:p w:rsidR="00B00521" w:rsidP="00B00521" w:rsidRDefault="00B00521" w14:paraId="249A56D3"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eastAsiaTheme="majorEastAsia"/>
          <w:sz w:val="22"/>
          <w:szCs w:val="22"/>
        </w:rPr>
        <w:t>•</w:t>
      </w:r>
      <w:r>
        <w:rPr>
          <w:rStyle w:val="tabchar"/>
          <w:rFonts w:ascii="Calibri" w:hAnsi="Calibri" w:cs="Calibri" w:eastAsiaTheme="majorEastAsia"/>
          <w:sz w:val="22"/>
          <w:szCs w:val="22"/>
        </w:rPr>
        <w:tab/>
      </w:r>
      <w:r>
        <w:rPr>
          <w:rStyle w:val="normaltextrun"/>
          <w:rFonts w:ascii="Aptos" w:hAnsi="Aptos" w:cs="Segoe UI" w:eastAsiaTheme="majorEastAsia"/>
          <w:sz w:val="22"/>
          <w:szCs w:val="22"/>
        </w:rPr>
        <w:t>Paediatric </w:t>
      </w:r>
      <w:r>
        <w:rPr>
          <w:rStyle w:val="eop"/>
          <w:rFonts w:ascii="Aptos" w:hAnsi="Aptos" w:cs="Segoe UI" w:eastAsiaTheme="majorEastAsia"/>
          <w:sz w:val="22"/>
          <w:szCs w:val="22"/>
        </w:rPr>
        <w:t> </w:t>
      </w:r>
    </w:p>
    <w:p w:rsidR="00B671B1" w:rsidP="00B671B1" w:rsidRDefault="00B00521" w14:paraId="2675273C"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Aptos" w:hAnsi="Aptos" w:cs="Segoe UI" w:eastAsiaTheme="majorEastAsia"/>
          <w:sz w:val="22"/>
          <w:szCs w:val="22"/>
        </w:rPr>
        <w:t> </w:t>
      </w:r>
    </w:p>
    <w:p w:rsidRPr="00B00521" w:rsidR="00B00521" w:rsidP="00B671B1" w:rsidRDefault="00B00521" w14:paraId="689E212A" w14:textId="6C4D7DA6">
      <w:pPr>
        <w:pStyle w:val="paragraph"/>
        <w:numPr>
          <w:ilvl w:val="0"/>
          <w:numId w:val="15"/>
        </w:numPr>
        <w:spacing w:before="0" w:beforeAutospacing="0" w:after="0" w:afterAutospacing="0"/>
        <w:textAlignment w:val="baseline"/>
        <w:rPr>
          <w:rStyle w:val="eop"/>
          <w:rFonts w:ascii="Segoe UI" w:hAnsi="Segoe UI" w:cs="Segoe UI"/>
          <w:sz w:val="18"/>
          <w:szCs w:val="18"/>
        </w:rPr>
      </w:pPr>
      <w:r>
        <w:rPr>
          <w:rStyle w:val="normaltextrun"/>
          <w:rFonts w:ascii="Aptos" w:hAnsi="Aptos" w:cs="Segoe UI" w:eastAsiaTheme="majorEastAsia"/>
          <w:b/>
          <w:bCs/>
          <w:sz w:val="22"/>
          <w:szCs w:val="22"/>
        </w:rPr>
        <w:t>Membership</w:t>
      </w:r>
      <w:r>
        <w:rPr>
          <w:rStyle w:val="eop"/>
          <w:rFonts w:ascii="Aptos" w:hAnsi="Aptos" w:cs="Segoe UI" w:eastAsiaTheme="majorEastAsia"/>
          <w:sz w:val="22"/>
          <w:szCs w:val="22"/>
        </w:rPr>
        <w:t> </w:t>
      </w:r>
    </w:p>
    <w:p w:rsidR="00B00521" w:rsidP="00B00521" w:rsidRDefault="00B00521" w14:paraId="73B651C9" w14:textId="77777777">
      <w:pPr>
        <w:pStyle w:val="paragraph"/>
        <w:spacing w:before="0" w:beforeAutospacing="0" w:after="0" w:afterAutospacing="0"/>
        <w:ind w:left="360"/>
        <w:textAlignment w:val="baseline"/>
        <w:rPr>
          <w:rFonts w:ascii="Segoe UI" w:hAnsi="Segoe UI" w:cs="Segoe UI"/>
          <w:sz w:val="18"/>
          <w:szCs w:val="18"/>
        </w:rPr>
      </w:pPr>
    </w:p>
    <w:p w:rsidR="00B00521" w:rsidP="00B00521" w:rsidRDefault="00B00521" w14:paraId="156B3A27" w14:textId="4F734D94">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 xml:space="preserve">The Committee comprises up to 15 members. All members serve a </w:t>
      </w:r>
      <w:r w:rsidR="005F3410">
        <w:rPr>
          <w:rStyle w:val="normaltextrun"/>
          <w:rFonts w:ascii="Aptos" w:hAnsi="Aptos" w:cs="Segoe UI" w:eastAsiaTheme="majorEastAsia"/>
          <w:sz w:val="22"/>
          <w:szCs w:val="22"/>
        </w:rPr>
        <w:t>3-year</w:t>
      </w:r>
      <w:r>
        <w:rPr>
          <w:rStyle w:val="normaltextrun"/>
          <w:rFonts w:ascii="Aptos" w:hAnsi="Aptos" w:cs="Segoe UI" w:eastAsiaTheme="majorEastAsia"/>
          <w:sz w:val="22"/>
          <w:szCs w:val="22"/>
        </w:rPr>
        <w:t xml:space="preserve"> term, with a further 3 years subject to confirmation. Those members shall be:</w:t>
      </w:r>
      <w:r>
        <w:rPr>
          <w:rStyle w:val="eop"/>
          <w:rFonts w:ascii="Aptos" w:hAnsi="Aptos" w:cs="Segoe UI" w:eastAsiaTheme="majorEastAsia"/>
          <w:sz w:val="22"/>
          <w:szCs w:val="22"/>
        </w:rPr>
        <w:t> </w:t>
      </w:r>
    </w:p>
    <w:p w:rsidR="00B00521" w:rsidP="00B00521" w:rsidRDefault="00B00521" w14:paraId="4DA2A13D"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eastAsiaTheme="majorEastAsia"/>
          <w:sz w:val="22"/>
          <w:szCs w:val="22"/>
        </w:rPr>
        <w:t>•</w:t>
      </w:r>
      <w:r>
        <w:rPr>
          <w:rStyle w:val="tabchar"/>
          <w:rFonts w:ascii="Calibri" w:hAnsi="Calibri" w:cs="Calibri" w:eastAsiaTheme="majorEastAsia"/>
          <w:sz w:val="22"/>
          <w:szCs w:val="22"/>
        </w:rPr>
        <w:tab/>
      </w:r>
      <w:r>
        <w:rPr>
          <w:rStyle w:val="normaltextrun"/>
          <w:rFonts w:ascii="Aptos" w:hAnsi="Aptos" w:cs="Segoe UI" w:eastAsiaTheme="majorEastAsia"/>
          <w:sz w:val="22"/>
          <w:szCs w:val="22"/>
        </w:rPr>
        <w:t>Chair</w:t>
      </w:r>
      <w:r>
        <w:rPr>
          <w:rStyle w:val="eop"/>
          <w:rFonts w:ascii="Aptos" w:hAnsi="Aptos" w:cs="Segoe UI" w:eastAsiaTheme="majorEastAsia"/>
          <w:sz w:val="22"/>
          <w:szCs w:val="22"/>
        </w:rPr>
        <w:t> </w:t>
      </w:r>
    </w:p>
    <w:p w:rsidR="00B00521" w:rsidP="00B00521" w:rsidRDefault="00B00521" w14:paraId="73108E67"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eastAsiaTheme="majorEastAsia"/>
          <w:sz w:val="22"/>
          <w:szCs w:val="22"/>
        </w:rPr>
        <w:t>•</w:t>
      </w:r>
      <w:r>
        <w:rPr>
          <w:rStyle w:val="tabchar"/>
          <w:rFonts w:ascii="Calibri" w:hAnsi="Calibri" w:cs="Calibri" w:eastAsiaTheme="majorEastAsia"/>
          <w:sz w:val="22"/>
          <w:szCs w:val="22"/>
        </w:rPr>
        <w:tab/>
      </w:r>
      <w:r>
        <w:rPr>
          <w:rStyle w:val="normaltextrun"/>
          <w:rFonts w:ascii="Aptos" w:hAnsi="Aptos" w:cs="Segoe UI" w:eastAsiaTheme="majorEastAsia"/>
          <w:sz w:val="22"/>
          <w:szCs w:val="22"/>
        </w:rPr>
        <w:t>Editor in Chief of Eye</w:t>
      </w:r>
      <w:r>
        <w:rPr>
          <w:rStyle w:val="eop"/>
          <w:rFonts w:ascii="Aptos" w:hAnsi="Aptos" w:cs="Segoe UI" w:eastAsiaTheme="majorEastAsia"/>
          <w:sz w:val="22"/>
          <w:szCs w:val="22"/>
        </w:rPr>
        <w:t> </w:t>
      </w:r>
    </w:p>
    <w:p w:rsidR="00B00521" w:rsidP="00B00521" w:rsidRDefault="00B00521" w14:paraId="5D33FF2D"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eastAsiaTheme="majorEastAsia"/>
          <w:sz w:val="22"/>
          <w:szCs w:val="22"/>
        </w:rPr>
        <w:t>•</w:t>
      </w:r>
      <w:r>
        <w:rPr>
          <w:rStyle w:val="tabchar"/>
          <w:rFonts w:ascii="Calibri" w:hAnsi="Calibri" w:cs="Calibri" w:eastAsiaTheme="majorEastAsia"/>
          <w:sz w:val="22"/>
          <w:szCs w:val="22"/>
        </w:rPr>
        <w:tab/>
      </w:r>
      <w:r>
        <w:rPr>
          <w:rStyle w:val="normaltextrun"/>
          <w:rFonts w:ascii="Aptos" w:hAnsi="Aptos" w:cs="Segoe UI" w:eastAsiaTheme="majorEastAsia"/>
          <w:sz w:val="22"/>
          <w:szCs w:val="22"/>
        </w:rPr>
        <w:t>Editor in Chief of Eye Open</w:t>
      </w:r>
      <w:r>
        <w:rPr>
          <w:rStyle w:val="eop"/>
          <w:rFonts w:ascii="Aptos" w:hAnsi="Aptos" w:cs="Segoe UI" w:eastAsiaTheme="majorEastAsia"/>
          <w:sz w:val="22"/>
          <w:szCs w:val="22"/>
        </w:rPr>
        <w:t> </w:t>
      </w:r>
    </w:p>
    <w:p w:rsidR="00B00521" w:rsidP="00B00521" w:rsidRDefault="00B00521" w14:paraId="2ED141A2"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eastAsiaTheme="majorEastAsia"/>
          <w:sz w:val="22"/>
          <w:szCs w:val="22"/>
        </w:rPr>
        <w:t>•</w:t>
      </w:r>
      <w:r>
        <w:rPr>
          <w:rStyle w:val="tabchar"/>
          <w:rFonts w:ascii="Calibri" w:hAnsi="Calibri" w:cs="Calibri" w:eastAsiaTheme="majorEastAsia"/>
          <w:sz w:val="22"/>
          <w:szCs w:val="22"/>
        </w:rPr>
        <w:tab/>
      </w:r>
      <w:r>
        <w:rPr>
          <w:rStyle w:val="normaltextrun"/>
          <w:rFonts w:ascii="Aptos" w:hAnsi="Aptos" w:cs="Segoe UI" w:eastAsiaTheme="majorEastAsia"/>
          <w:sz w:val="22"/>
          <w:szCs w:val="22"/>
        </w:rPr>
        <w:t>British Ophthalmological Surveillance Unit Committee member/chair</w:t>
      </w:r>
      <w:r>
        <w:rPr>
          <w:rStyle w:val="eop"/>
          <w:rFonts w:ascii="Aptos" w:hAnsi="Aptos" w:cs="Segoe UI" w:eastAsiaTheme="majorEastAsia"/>
          <w:sz w:val="22"/>
          <w:szCs w:val="22"/>
        </w:rPr>
        <w:t> </w:t>
      </w:r>
    </w:p>
    <w:p w:rsidR="00B00521" w:rsidP="00B00521" w:rsidRDefault="00B00521" w14:paraId="2CCFA6FD"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eastAsiaTheme="majorEastAsia"/>
          <w:sz w:val="22"/>
          <w:szCs w:val="22"/>
        </w:rPr>
        <w:t>•</w:t>
      </w:r>
      <w:r>
        <w:rPr>
          <w:rStyle w:val="tabchar"/>
          <w:rFonts w:ascii="Calibri" w:hAnsi="Calibri" w:cs="Calibri" w:eastAsiaTheme="majorEastAsia"/>
          <w:sz w:val="22"/>
          <w:szCs w:val="22"/>
        </w:rPr>
        <w:tab/>
      </w:r>
      <w:r>
        <w:rPr>
          <w:rStyle w:val="normaltextrun"/>
          <w:rFonts w:ascii="Aptos" w:hAnsi="Aptos" w:cs="Segoe UI" w:eastAsiaTheme="majorEastAsia"/>
          <w:sz w:val="22"/>
          <w:szCs w:val="22"/>
        </w:rPr>
        <w:t>Paediatric Sub-committee members/chair</w:t>
      </w:r>
      <w:r>
        <w:rPr>
          <w:rStyle w:val="eop"/>
          <w:rFonts w:ascii="Aptos" w:hAnsi="Aptos" w:cs="Segoe UI" w:eastAsiaTheme="majorEastAsia"/>
          <w:sz w:val="22"/>
          <w:szCs w:val="22"/>
        </w:rPr>
        <w:t> </w:t>
      </w:r>
    </w:p>
    <w:p w:rsidR="00B00521" w:rsidP="00B00521" w:rsidRDefault="00B00521" w14:paraId="35460829"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eastAsiaTheme="majorEastAsia"/>
          <w:sz w:val="22"/>
          <w:szCs w:val="22"/>
        </w:rPr>
        <w:t>•</w:t>
      </w:r>
      <w:r>
        <w:rPr>
          <w:rStyle w:val="tabchar"/>
          <w:rFonts w:ascii="Calibri" w:hAnsi="Calibri" w:cs="Calibri" w:eastAsiaTheme="majorEastAsia"/>
          <w:sz w:val="22"/>
          <w:szCs w:val="22"/>
        </w:rPr>
        <w:tab/>
      </w:r>
      <w:r>
        <w:rPr>
          <w:rStyle w:val="normaltextrun"/>
          <w:rFonts w:ascii="Aptos" w:hAnsi="Aptos" w:cs="Segoe UI" w:eastAsiaTheme="majorEastAsia"/>
          <w:sz w:val="22"/>
          <w:szCs w:val="22"/>
        </w:rPr>
        <w:t>Ophthalmologists in Training Group Representative </w:t>
      </w:r>
      <w:r>
        <w:rPr>
          <w:rStyle w:val="eop"/>
          <w:rFonts w:ascii="Aptos" w:hAnsi="Aptos" w:cs="Segoe UI" w:eastAsiaTheme="majorEastAsia"/>
          <w:sz w:val="22"/>
          <w:szCs w:val="22"/>
        </w:rPr>
        <w:t> </w:t>
      </w:r>
    </w:p>
    <w:p w:rsidR="00B00521" w:rsidP="00B00521" w:rsidRDefault="00B00521" w14:paraId="5AB3D4F9"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eastAsiaTheme="majorEastAsia"/>
          <w:sz w:val="22"/>
          <w:szCs w:val="22"/>
        </w:rPr>
        <w:t>•</w:t>
      </w:r>
      <w:r>
        <w:rPr>
          <w:rStyle w:val="tabchar"/>
          <w:rFonts w:ascii="Calibri" w:hAnsi="Calibri" w:cs="Calibri" w:eastAsiaTheme="majorEastAsia"/>
          <w:sz w:val="22"/>
          <w:szCs w:val="22"/>
        </w:rPr>
        <w:tab/>
      </w:r>
      <w:r>
        <w:rPr>
          <w:rStyle w:val="normaltextrun"/>
          <w:rFonts w:ascii="Aptos" w:hAnsi="Aptos" w:cs="Segoe UI" w:eastAsiaTheme="majorEastAsia"/>
          <w:sz w:val="22"/>
          <w:szCs w:val="22"/>
        </w:rPr>
        <w:t>Lay Person (nominated by the College’s Lay Advisory Group)</w:t>
      </w:r>
      <w:r>
        <w:rPr>
          <w:rStyle w:val="eop"/>
          <w:rFonts w:ascii="Aptos" w:hAnsi="Aptos" w:cs="Segoe UI" w:eastAsiaTheme="majorEastAsia"/>
          <w:sz w:val="22"/>
          <w:szCs w:val="22"/>
        </w:rPr>
        <w:t> </w:t>
      </w:r>
    </w:p>
    <w:p w:rsidR="00B00521" w:rsidP="00B00521" w:rsidRDefault="00B00521" w14:paraId="3FFE4A9F"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eastAsiaTheme="majorEastAsia"/>
          <w:sz w:val="22"/>
          <w:szCs w:val="22"/>
        </w:rPr>
        <w:t>•</w:t>
      </w:r>
      <w:r>
        <w:rPr>
          <w:rStyle w:val="tabchar"/>
          <w:rFonts w:ascii="Calibri" w:hAnsi="Calibri" w:cs="Calibri" w:eastAsiaTheme="majorEastAsia"/>
          <w:sz w:val="22"/>
          <w:szCs w:val="22"/>
        </w:rPr>
        <w:tab/>
      </w:r>
      <w:r>
        <w:rPr>
          <w:rStyle w:val="normaltextrun"/>
          <w:rFonts w:ascii="Aptos" w:hAnsi="Aptos" w:cs="Segoe UI" w:eastAsiaTheme="majorEastAsia"/>
          <w:sz w:val="22"/>
          <w:szCs w:val="22"/>
        </w:rPr>
        <w:t>Representative of the SAS grade (nominated by the SAS Group)</w:t>
      </w:r>
      <w:r>
        <w:rPr>
          <w:rStyle w:val="eop"/>
          <w:rFonts w:ascii="Aptos" w:hAnsi="Aptos" w:cs="Segoe UI" w:eastAsiaTheme="majorEastAsia"/>
          <w:sz w:val="22"/>
          <w:szCs w:val="22"/>
        </w:rPr>
        <w:t> </w:t>
      </w:r>
    </w:p>
    <w:p w:rsidR="00B00521" w:rsidP="00B00521" w:rsidRDefault="00B00521" w14:paraId="19817A66" w14:textId="77777777">
      <w:pPr>
        <w:pStyle w:val="paragraph"/>
        <w:spacing w:before="0" w:beforeAutospacing="0" w:after="0" w:afterAutospacing="0"/>
        <w:ind w:left="720"/>
        <w:textAlignment w:val="baseline"/>
        <w:rPr>
          <w:rFonts w:ascii="Segoe UI" w:hAnsi="Segoe UI" w:cs="Segoe UI"/>
          <w:sz w:val="18"/>
          <w:szCs w:val="18"/>
        </w:rPr>
      </w:pPr>
      <w:r>
        <w:rPr>
          <w:rStyle w:val="normaltextrun"/>
          <w:rFonts w:ascii="Aptos" w:hAnsi="Aptos" w:cs="Segoe UI" w:eastAsiaTheme="majorEastAsia"/>
          <w:sz w:val="22"/>
          <w:szCs w:val="22"/>
        </w:rPr>
        <w:t>•</w:t>
      </w:r>
      <w:r>
        <w:rPr>
          <w:rStyle w:val="tabchar"/>
          <w:rFonts w:ascii="Calibri" w:hAnsi="Calibri" w:cs="Calibri" w:eastAsiaTheme="majorEastAsia"/>
          <w:sz w:val="22"/>
          <w:szCs w:val="22"/>
        </w:rPr>
        <w:tab/>
      </w:r>
      <w:r>
        <w:rPr>
          <w:rStyle w:val="normaltextrun"/>
          <w:rFonts w:ascii="Aptos" w:hAnsi="Aptos" w:cs="Segoe UI" w:eastAsiaTheme="majorEastAsia"/>
          <w:sz w:val="22"/>
          <w:szCs w:val="22"/>
        </w:rPr>
        <w:t>Further Members with expertise relevant to the Committee’s TOR </w:t>
      </w:r>
      <w:r>
        <w:rPr>
          <w:rStyle w:val="eop"/>
          <w:rFonts w:ascii="Aptos" w:hAnsi="Aptos" w:cs="Segoe UI" w:eastAsiaTheme="majorEastAsia"/>
          <w:sz w:val="22"/>
          <w:szCs w:val="22"/>
        </w:rPr>
        <w:t> </w:t>
      </w:r>
    </w:p>
    <w:p w:rsidR="00B671B1" w:rsidP="00B671B1" w:rsidRDefault="00B00521" w14:paraId="43CCC030" w14:textId="77777777">
      <w:pPr>
        <w:pStyle w:val="paragraph"/>
        <w:spacing w:before="0" w:beforeAutospacing="0" w:after="0" w:afterAutospacing="0"/>
        <w:textAlignment w:val="baseline"/>
        <w:rPr>
          <w:rStyle w:val="eop"/>
          <w:rFonts w:ascii="Aptos" w:hAnsi="Aptos" w:cs="Segoe UI" w:eastAsiaTheme="majorEastAsia"/>
          <w:sz w:val="22"/>
          <w:szCs w:val="22"/>
        </w:rPr>
      </w:pPr>
      <w:r>
        <w:rPr>
          <w:rStyle w:val="eop"/>
          <w:rFonts w:ascii="Aptos" w:hAnsi="Aptos" w:cs="Segoe UI" w:eastAsiaTheme="majorEastAsia"/>
          <w:sz w:val="22"/>
          <w:szCs w:val="22"/>
        </w:rPr>
        <w:t> </w:t>
      </w:r>
    </w:p>
    <w:p w:rsidRPr="00B671B1" w:rsidR="00B00521" w:rsidP="00B671B1" w:rsidRDefault="00B671B1" w14:paraId="41A1EFBB" w14:textId="354F16D0">
      <w:pPr>
        <w:pStyle w:val="paragraph"/>
        <w:numPr>
          <w:ilvl w:val="0"/>
          <w:numId w:val="15"/>
        </w:numPr>
        <w:spacing w:before="0" w:beforeAutospacing="0" w:after="0" w:afterAutospacing="0"/>
        <w:textAlignment w:val="baseline"/>
        <w:rPr>
          <w:rStyle w:val="eop"/>
          <w:rFonts w:ascii="Segoe UI" w:hAnsi="Segoe UI" w:cs="Segoe UI"/>
          <w:sz w:val="18"/>
          <w:szCs w:val="18"/>
        </w:rPr>
      </w:pPr>
      <w:r w:rsidRPr="00B671B1">
        <w:rPr>
          <w:rStyle w:val="eop"/>
          <w:rFonts w:ascii="Aptos" w:hAnsi="Aptos" w:cs="Segoe UI" w:eastAsiaTheme="majorEastAsia"/>
          <w:b/>
          <w:bCs/>
          <w:sz w:val="22"/>
          <w:szCs w:val="22"/>
        </w:rPr>
        <w:t>M</w:t>
      </w:r>
      <w:r w:rsidR="00B00521">
        <w:rPr>
          <w:rStyle w:val="normaltextrun"/>
          <w:rFonts w:ascii="Aptos" w:hAnsi="Aptos" w:cs="Segoe UI" w:eastAsiaTheme="majorEastAsia"/>
          <w:b/>
          <w:bCs/>
          <w:sz w:val="22"/>
          <w:szCs w:val="22"/>
        </w:rPr>
        <w:t>eetings</w:t>
      </w:r>
      <w:r w:rsidR="00B00521">
        <w:rPr>
          <w:rStyle w:val="eop"/>
          <w:rFonts w:ascii="Aptos" w:hAnsi="Aptos" w:cs="Segoe UI" w:eastAsiaTheme="majorEastAsia"/>
          <w:sz w:val="22"/>
          <w:szCs w:val="22"/>
        </w:rPr>
        <w:t> </w:t>
      </w:r>
    </w:p>
    <w:p w:rsidR="00B00521" w:rsidP="00B00521" w:rsidRDefault="00B00521" w14:paraId="7687B189" w14:textId="77777777">
      <w:pPr>
        <w:pStyle w:val="paragraph"/>
        <w:spacing w:before="0" w:beforeAutospacing="0" w:after="0" w:afterAutospacing="0"/>
        <w:ind w:left="360"/>
        <w:textAlignment w:val="baseline"/>
        <w:rPr>
          <w:rFonts w:ascii="Segoe UI" w:hAnsi="Segoe UI" w:cs="Segoe UI"/>
          <w:sz w:val="18"/>
          <w:szCs w:val="18"/>
        </w:rPr>
      </w:pPr>
    </w:p>
    <w:p w:rsidRPr="00B671B1" w:rsidR="00B00521" w:rsidP="00B671B1" w:rsidRDefault="00B00521" w14:paraId="7C76B039" w14:textId="158ED9D3">
      <w:pPr>
        <w:pStyle w:val="paragraph"/>
        <w:numPr>
          <w:ilvl w:val="1"/>
          <w:numId w:val="15"/>
        </w:numPr>
        <w:spacing w:before="0" w:beforeAutospacing="0" w:after="0" w:afterAutospacing="0"/>
        <w:jc w:val="both"/>
        <w:textAlignment w:val="baseline"/>
        <w:rPr>
          <w:rStyle w:val="eop"/>
          <w:rFonts w:ascii="Segoe UI" w:hAnsi="Segoe UI" w:cs="Segoe UI"/>
          <w:sz w:val="18"/>
          <w:szCs w:val="18"/>
        </w:rPr>
      </w:pPr>
      <w:r>
        <w:rPr>
          <w:rStyle w:val="normaltextrun"/>
          <w:rFonts w:ascii="Aptos" w:hAnsi="Aptos" w:cs="Segoe UI" w:eastAsiaTheme="majorEastAsia"/>
          <w:sz w:val="22"/>
          <w:szCs w:val="22"/>
        </w:rPr>
        <w:t xml:space="preserve">The Committee shall meet at least 3 times a year; participation may be via teleconference or audio video. It is not permissible to send deputies or representatives. </w:t>
      </w:r>
      <w:proofErr w:type="gramStart"/>
      <w:r>
        <w:rPr>
          <w:rStyle w:val="normaltextrun"/>
          <w:rFonts w:ascii="Aptos" w:hAnsi="Aptos" w:cs="Segoe UI" w:eastAsiaTheme="majorEastAsia"/>
          <w:sz w:val="22"/>
          <w:szCs w:val="22"/>
        </w:rPr>
        <w:t>The majority of</w:t>
      </w:r>
      <w:proofErr w:type="gramEnd"/>
      <w:r>
        <w:rPr>
          <w:rStyle w:val="normaltextrun"/>
          <w:rFonts w:ascii="Aptos" w:hAnsi="Aptos" w:cs="Segoe UI" w:eastAsiaTheme="majorEastAsia"/>
          <w:sz w:val="22"/>
          <w:szCs w:val="22"/>
        </w:rPr>
        <w:t xml:space="preserve"> work is expected to be undertaken in-between meetings.</w:t>
      </w:r>
      <w:r>
        <w:rPr>
          <w:rStyle w:val="eop"/>
          <w:rFonts w:ascii="Aptos" w:hAnsi="Aptos" w:cs="Segoe UI" w:eastAsiaTheme="majorEastAsia"/>
          <w:sz w:val="22"/>
          <w:szCs w:val="22"/>
        </w:rPr>
        <w:t> </w:t>
      </w:r>
    </w:p>
    <w:p w:rsidR="00B671B1" w:rsidP="00B671B1" w:rsidRDefault="00B671B1" w14:paraId="5DC63BF0" w14:textId="77777777">
      <w:pPr>
        <w:pStyle w:val="paragraph"/>
        <w:numPr>
          <w:ilvl w:val="1"/>
          <w:numId w:val="15"/>
        </w:numPr>
        <w:spacing w:before="0" w:beforeAutospacing="0" w:after="0" w:afterAutospacing="0"/>
        <w:jc w:val="both"/>
        <w:textAlignment w:val="baseline"/>
        <w:rPr>
          <w:rFonts w:ascii="Segoe UI" w:hAnsi="Segoe UI" w:cs="Segoe UI"/>
          <w:sz w:val="18"/>
          <w:szCs w:val="18"/>
        </w:rPr>
      </w:pPr>
      <w:r>
        <w:rPr>
          <w:rStyle w:val="normaltextrun"/>
          <w:rFonts w:ascii="Aptos" w:hAnsi="Aptos" w:cs="Segoe UI" w:eastAsiaTheme="majorEastAsia"/>
          <w:sz w:val="22"/>
          <w:szCs w:val="22"/>
        </w:rPr>
        <w:t>Notices of meetings shall be given in writing/email. </w:t>
      </w:r>
      <w:r>
        <w:rPr>
          <w:rStyle w:val="eop"/>
          <w:rFonts w:ascii="Aptos" w:hAnsi="Aptos" w:cs="Segoe UI" w:eastAsiaTheme="majorEastAsia"/>
          <w:sz w:val="22"/>
          <w:szCs w:val="22"/>
        </w:rPr>
        <w:t> </w:t>
      </w:r>
    </w:p>
    <w:p w:rsidR="00B671B1" w:rsidP="00B671B1" w:rsidRDefault="00B00521" w14:paraId="572C5008" w14:textId="6B262BA3">
      <w:pPr>
        <w:pStyle w:val="paragraph"/>
        <w:numPr>
          <w:ilvl w:val="1"/>
          <w:numId w:val="15"/>
        </w:numPr>
        <w:spacing w:before="0" w:beforeAutospacing="0" w:after="0" w:afterAutospacing="0"/>
        <w:jc w:val="both"/>
        <w:textAlignment w:val="baseline"/>
        <w:rPr>
          <w:rFonts w:ascii="Segoe UI" w:hAnsi="Segoe UI" w:cs="Segoe UI"/>
          <w:sz w:val="18"/>
          <w:szCs w:val="18"/>
        </w:rPr>
      </w:pPr>
      <w:r w:rsidRPr="00B671B1">
        <w:rPr>
          <w:rStyle w:val="normaltextrun"/>
          <w:rFonts w:ascii="Aptos" w:hAnsi="Aptos" w:cs="Segoe UI" w:eastAsiaTheme="majorEastAsia"/>
          <w:sz w:val="22"/>
          <w:szCs w:val="22"/>
        </w:rPr>
        <w:t>Repeated absence (3 or more missed meetings) will result in removal from the Committee, subject to review by the Chair</w:t>
      </w:r>
      <w:r w:rsidR="00B671B1">
        <w:rPr>
          <w:rStyle w:val="normaltextrun"/>
          <w:rFonts w:ascii="Aptos" w:hAnsi="Aptos" w:cs="Segoe UI" w:eastAsiaTheme="majorEastAsia"/>
          <w:sz w:val="22"/>
          <w:szCs w:val="22"/>
        </w:rPr>
        <w:t>.</w:t>
      </w:r>
      <w:r w:rsidRPr="00B671B1">
        <w:rPr>
          <w:rStyle w:val="eop"/>
          <w:rFonts w:ascii="Aptos" w:hAnsi="Aptos" w:cs="Segoe UI" w:eastAsiaTheme="majorEastAsia"/>
          <w:sz w:val="22"/>
          <w:szCs w:val="22"/>
        </w:rPr>
        <w:t> </w:t>
      </w:r>
    </w:p>
    <w:p w:rsidRPr="00B671B1" w:rsidR="00B00521" w:rsidP="00B671B1" w:rsidRDefault="00B00521" w14:paraId="3138C2A6" w14:textId="6607E014">
      <w:pPr>
        <w:pStyle w:val="paragraph"/>
        <w:numPr>
          <w:ilvl w:val="1"/>
          <w:numId w:val="15"/>
        </w:numPr>
        <w:spacing w:before="0" w:beforeAutospacing="0" w:after="0" w:afterAutospacing="0"/>
        <w:jc w:val="both"/>
        <w:textAlignment w:val="baseline"/>
        <w:rPr>
          <w:rFonts w:ascii="Segoe UI" w:hAnsi="Segoe UI" w:cs="Segoe UI"/>
          <w:sz w:val="18"/>
          <w:szCs w:val="18"/>
        </w:rPr>
      </w:pPr>
      <w:r w:rsidRPr="00B671B1">
        <w:rPr>
          <w:rStyle w:val="normaltextrun"/>
          <w:rFonts w:ascii="Aptos" w:hAnsi="Aptos" w:cs="Segoe UI" w:eastAsiaTheme="majorEastAsia"/>
          <w:sz w:val="22"/>
          <w:szCs w:val="22"/>
        </w:rPr>
        <w:t>The Chair shall preside at every meeting or if they are unable or unwilling to do so, another member appointed shall preside as Chair in their place for that meeting</w:t>
      </w:r>
      <w:r w:rsidRPr="00B671B1">
        <w:rPr>
          <w:rStyle w:val="eop"/>
          <w:rFonts w:ascii="Aptos" w:hAnsi="Aptos" w:cs="Segoe UI" w:eastAsiaTheme="majorEastAsia"/>
          <w:sz w:val="22"/>
          <w:szCs w:val="22"/>
        </w:rPr>
        <w:t> </w:t>
      </w:r>
    </w:p>
    <w:p w:rsidR="00B00521" w:rsidP="00B671B1" w:rsidRDefault="00B00521" w14:paraId="699031AB" w14:textId="0F0F22AF">
      <w:pPr>
        <w:pStyle w:val="paragraph"/>
        <w:numPr>
          <w:ilvl w:val="1"/>
          <w:numId w:val="15"/>
        </w:numPr>
        <w:spacing w:before="0" w:beforeAutospacing="0" w:after="0" w:afterAutospacing="0"/>
        <w:jc w:val="both"/>
        <w:textAlignment w:val="baseline"/>
        <w:rPr>
          <w:rFonts w:ascii="Segoe UI" w:hAnsi="Segoe UI" w:cs="Segoe UI"/>
          <w:sz w:val="18"/>
          <w:szCs w:val="18"/>
        </w:rPr>
      </w:pPr>
      <w:r>
        <w:rPr>
          <w:rStyle w:val="normaltextrun"/>
          <w:rFonts w:ascii="Aptos" w:hAnsi="Aptos" w:cs="Segoe UI" w:eastAsiaTheme="majorEastAsia"/>
          <w:sz w:val="22"/>
          <w:szCs w:val="22"/>
        </w:rPr>
        <w:t>Decisions will generally be reached by consensus. Where it is necessary to vote, the decision will be determined by a simple majority of votes cast at a meeting with each trustee having one vote. In case of an equality of votes, the Chair of the meeting shall have a casting vote</w:t>
      </w:r>
      <w:r>
        <w:rPr>
          <w:rStyle w:val="eop"/>
          <w:rFonts w:ascii="Aptos" w:hAnsi="Aptos" w:cs="Segoe UI" w:eastAsiaTheme="majorEastAsia"/>
          <w:sz w:val="22"/>
          <w:szCs w:val="22"/>
        </w:rPr>
        <w:t> </w:t>
      </w:r>
    </w:p>
    <w:p w:rsidR="00B00521" w:rsidP="00B00521" w:rsidRDefault="00B00521" w14:paraId="5BCE6561"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sz w:val="22"/>
          <w:szCs w:val="22"/>
        </w:rPr>
        <w:t> </w:t>
      </w:r>
    </w:p>
    <w:p w:rsidRPr="00B671B1" w:rsidR="00B00521" w:rsidP="00B671B1" w:rsidRDefault="00B00521" w14:paraId="18142889" w14:textId="327D6DCB">
      <w:pPr>
        <w:pStyle w:val="paragraph"/>
        <w:numPr>
          <w:ilvl w:val="0"/>
          <w:numId w:val="15"/>
        </w:numPr>
        <w:spacing w:before="0" w:beforeAutospacing="0" w:after="0" w:afterAutospacing="0"/>
        <w:textAlignment w:val="baseline"/>
        <w:rPr>
          <w:rStyle w:val="eop"/>
          <w:rFonts w:ascii="Segoe UI" w:hAnsi="Segoe UI" w:cs="Segoe UI"/>
          <w:sz w:val="18"/>
          <w:szCs w:val="18"/>
        </w:rPr>
      </w:pPr>
      <w:r>
        <w:rPr>
          <w:rStyle w:val="normaltextrun"/>
          <w:rFonts w:ascii="Aptos" w:hAnsi="Aptos" w:cs="Segoe UI" w:eastAsiaTheme="majorEastAsia"/>
          <w:b/>
          <w:bCs/>
          <w:sz w:val="22"/>
          <w:szCs w:val="22"/>
        </w:rPr>
        <w:t>Quorum</w:t>
      </w:r>
      <w:r>
        <w:rPr>
          <w:rStyle w:val="eop"/>
          <w:rFonts w:ascii="Aptos" w:hAnsi="Aptos" w:cs="Segoe UI" w:eastAsiaTheme="majorEastAsia"/>
          <w:sz w:val="22"/>
          <w:szCs w:val="22"/>
        </w:rPr>
        <w:t> </w:t>
      </w:r>
    </w:p>
    <w:p w:rsidR="00B671B1" w:rsidP="00B671B1" w:rsidRDefault="00B671B1" w14:paraId="782C653A" w14:textId="77777777">
      <w:pPr>
        <w:pStyle w:val="paragraph"/>
        <w:spacing w:before="0" w:beforeAutospacing="0" w:after="0" w:afterAutospacing="0"/>
        <w:ind w:left="360"/>
        <w:textAlignment w:val="baseline"/>
        <w:rPr>
          <w:rFonts w:ascii="Segoe UI" w:hAnsi="Segoe UI" w:cs="Segoe UI"/>
          <w:sz w:val="18"/>
          <w:szCs w:val="18"/>
        </w:rPr>
      </w:pPr>
    </w:p>
    <w:p w:rsidR="00B671B1" w:rsidP="00B00521" w:rsidRDefault="00B00521" w14:paraId="5863D1A1" w14:textId="5C5E9B92">
      <w:pPr>
        <w:pStyle w:val="paragraph"/>
        <w:spacing w:before="0" w:beforeAutospacing="0" w:after="0" w:afterAutospacing="0"/>
        <w:textAlignment w:val="baseline"/>
        <w:rPr>
          <w:rStyle w:val="eop"/>
          <w:rFonts w:ascii="Aptos" w:hAnsi="Aptos" w:cs="Segoe UI" w:eastAsiaTheme="majorEastAsia"/>
          <w:sz w:val="22"/>
          <w:szCs w:val="22"/>
        </w:rPr>
      </w:pPr>
      <w:r>
        <w:rPr>
          <w:rStyle w:val="normaltextrun"/>
          <w:rFonts w:ascii="Aptos" w:hAnsi="Aptos" w:cs="Segoe UI" w:eastAsiaTheme="majorEastAsia"/>
          <w:sz w:val="22"/>
          <w:szCs w:val="22"/>
        </w:rPr>
        <w:t xml:space="preserve">All members of the Committee are expected to attend meetings; </w:t>
      </w:r>
      <w:proofErr w:type="gramStart"/>
      <w:r>
        <w:rPr>
          <w:rStyle w:val="normaltextrun"/>
          <w:rFonts w:ascii="Aptos" w:hAnsi="Aptos" w:cs="Segoe UI" w:eastAsiaTheme="majorEastAsia"/>
          <w:sz w:val="22"/>
          <w:szCs w:val="22"/>
        </w:rPr>
        <w:t>however</w:t>
      </w:r>
      <w:proofErr w:type="gramEnd"/>
      <w:r>
        <w:rPr>
          <w:rStyle w:val="normaltextrun"/>
          <w:rFonts w:ascii="Aptos" w:hAnsi="Aptos" w:cs="Segoe UI" w:eastAsiaTheme="majorEastAsia"/>
          <w:sz w:val="22"/>
          <w:szCs w:val="22"/>
        </w:rPr>
        <w:t xml:space="preserve"> the quorum is half the Committee membership plus one.</w:t>
      </w:r>
      <w:r>
        <w:rPr>
          <w:rStyle w:val="eop"/>
          <w:rFonts w:ascii="Aptos" w:hAnsi="Aptos" w:cs="Segoe UI" w:eastAsiaTheme="majorEastAsia"/>
          <w:sz w:val="22"/>
          <w:szCs w:val="22"/>
        </w:rPr>
        <w:t> </w:t>
      </w:r>
    </w:p>
    <w:p w:rsidR="00B671B1" w:rsidRDefault="00B671B1" w14:paraId="34831318" w14:textId="77777777">
      <w:pPr>
        <w:rPr>
          <w:rStyle w:val="eop"/>
          <w:rFonts w:ascii="Aptos" w:hAnsi="Aptos" w:cs="Segoe UI" w:eastAsiaTheme="majorEastAsia"/>
          <w:lang w:eastAsia="en-GB"/>
        </w:rPr>
      </w:pPr>
      <w:r>
        <w:rPr>
          <w:rStyle w:val="eop"/>
          <w:rFonts w:ascii="Aptos" w:hAnsi="Aptos" w:cs="Segoe UI" w:eastAsiaTheme="majorEastAsia"/>
        </w:rPr>
        <w:br w:type="page"/>
      </w:r>
    </w:p>
    <w:p w:rsidR="00B00521" w:rsidP="00B00521" w:rsidRDefault="00B00521" w14:paraId="5BDA2F8A" w14:textId="77777777">
      <w:pPr>
        <w:pStyle w:val="paragraph"/>
        <w:spacing w:before="0" w:beforeAutospacing="0" w:after="0" w:afterAutospacing="0"/>
        <w:textAlignment w:val="baseline"/>
        <w:rPr>
          <w:rFonts w:ascii="Segoe UI" w:hAnsi="Segoe UI" w:cs="Segoe UI"/>
          <w:sz w:val="18"/>
          <w:szCs w:val="18"/>
        </w:rPr>
      </w:pPr>
    </w:p>
    <w:p w:rsidRPr="00B671B1" w:rsidR="00B00521" w:rsidP="00B671B1" w:rsidRDefault="00B00521" w14:paraId="7F1EC758" w14:textId="6CF27D13">
      <w:pPr>
        <w:pStyle w:val="paragraph"/>
        <w:numPr>
          <w:ilvl w:val="0"/>
          <w:numId w:val="15"/>
        </w:numPr>
        <w:spacing w:before="0" w:beforeAutospacing="0" w:after="0" w:afterAutospacing="0"/>
        <w:textAlignment w:val="baseline"/>
        <w:rPr>
          <w:rStyle w:val="eop"/>
          <w:rFonts w:ascii="Segoe UI" w:hAnsi="Segoe UI" w:cs="Segoe UI"/>
          <w:sz w:val="18"/>
          <w:szCs w:val="18"/>
        </w:rPr>
      </w:pPr>
      <w:r>
        <w:rPr>
          <w:rStyle w:val="normaltextrun"/>
          <w:rFonts w:ascii="Aptos" w:hAnsi="Aptos" w:cs="Segoe UI" w:eastAsiaTheme="majorEastAsia"/>
          <w:b/>
          <w:bCs/>
          <w:sz w:val="22"/>
          <w:szCs w:val="22"/>
        </w:rPr>
        <w:t>Representation on College Committees</w:t>
      </w:r>
      <w:r>
        <w:rPr>
          <w:rStyle w:val="eop"/>
          <w:rFonts w:ascii="Aptos" w:hAnsi="Aptos" w:cs="Segoe UI" w:eastAsiaTheme="majorEastAsia"/>
          <w:sz w:val="22"/>
          <w:szCs w:val="22"/>
        </w:rPr>
        <w:t> </w:t>
      </w:r>
    </w:p>
    <w:p w:rsidR="00B671B1" w:rsidP="00B671B1" w:rsidRDefault="00B671B1" w14:paraId="3B092F65" w14:textId="77777777">
      <w:pPr>
        <w:pStyle w:val="paragraph"/>
        <w:spacing w:before="0" w:beforeAutospacing="0" w:after="0" w:afterAutospacing="0"/>
        <w:ind w:left="360"/>
        <w:textAlignment w:val="baseline"/>
        <w:rPr>
          <w:rFonts w:ascii="Segoe UI" w:hAnsi="Segoe UI" w:cs="Segoe UI"/>
          <w:sz w:val="18"/>
          <w:szCs w:val="18"/>
        </w:rPr>
      </w:pPr>
    </w:p>
    <w:p w:rsidR="00B00521" w:rsidP="00B671B1" w:rsidRDefault="00B00521" w14:paraId="5AD26AC3" w14:textId="722700E0">
      <w:pPr>
        <w:pStyle w:val="paragraph"/>
        <w:numPr>
          <w:ilvl w:val="1"/>
          <w:numId w:val="15"/>
        </w:numPr>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The Chair shall also attend meetings of the Trustee Board and Council. Members will attend other Committees and/or subcommittees as needed</w:t>
      </w:r>
      <w:r>
        <w:rPr>
          <w:rStyle w:val="eop"/>
          <w:rFonts w:ascii="Aptos" w:hAnsi="Aptos" w:cs="Segoe UI" w:eastAsiaTheme="majorEastAsia"/>
          <w:sz w:val="22"/>
          <w:szCs w:val="22"/>
        </w:rPr>
        <w:t> </w:t>
      </w:r>
    </w:p>
    <w:p w:rsidR="00B00521" w:rsidP="00B671B1" w:rsidRDefault="00B00521" w14:paraId="555694FA" w14:textId="299F3E63">
      <w:pPr>
        <w:pStyle w:val="paragraph"/>
        <w:numPr>
          <w:ilvl w:val="1"/>
          <w:numId w:val="15"/>
        </w:numPr>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Representatives shall serve on committees throughout their tenure, unless otherwise agreed with the Chair. It is permissible to send deputies where necessary</w:t>
      </w:r>
      <w:r>
        <w:rPr>
          <w:rStyle w:val="eop"/>
          <w:rFonts w:ascii="Aptos" w:hAnsi="Aptos" w:cs="Segoe UI" w:eastAsiaTheme="majorEastAsia"/>
          <w:sz w:val="22"/>
          <w:szCs w:val="22"/>
        </w:rPr>
        <w:t> </w:t>
      </w:r>
    </w:p>
    <w:p w:rsidR="00B00521" w:rsidP="00B00521" w:rsidRDefault="00B00521" w14:paraId="759E285D"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sz w:val="22"/>
          <w:szCs w:val="22"/>
        </w:rPr>
        <w:t> </w:t>
      </w:r>
    </w:p>
    <w:p w:rsidRPr="00B671B1" w:rsidR="00B00521" w:rsidP="00B671B1" w:rsidRDefault="00B00521" w14:paraId="4F7F670E" w14:textId="4C101CFD">
      <w:pPr>
        <w:pStyle w:val="paragraph"/>
        <w:numPr>
          <w:ilvl w:val="0"/>
          <w:numId w:val="15"/>
        </w:numPr>
        <w:spacing w:before="0" w:beforeAutospacing="0" w:after="0" w:afterAutospacing="0"/>
        <w:textAlignment w:val="baseline"/>
        <w:rPr>
          <w:rStyle w:val="eop"/>
          <w:rFonts w:ascii="Segoe UI" w:hAnsi="Segoe UI" w:cs="Segoe UI"/>
          <w:sz w:val="18"/>
          <w:szCs w:val="18"/>
        </w:rPr>
      </w:pPr>
      <w:r>
        <w:rPr>
          <w:rStyle w:val="normaltextrun"/>
          <w:rFonts w:ascii="Aptos" w:hAnsi="Aptos" w:cs="Segoe UI" w:eastAsiaTheme="majorEastAsia"/>
          <w:b/>
          <w:bCs/>
          <w:sz w:val="22"/>
          <w:szCs w:val="22"/>
        </w:rPr>
        <w:t>Reporting requirements</w:t>
      </w:r>
      <w:r>
        <w:rPr>
          <w:rStyle w:val="eop"/>
          <w:rFonts w:ascii="Aptos" w:hAnsi="Aptos" w:cs="Segoe UI" w:eastAsiaTheme="majorEastAsia"/>
          <w:sz w:val="22"/>
          <w:szCs w:val="22"/>
        </w:rPr>
        <w:t> </w:t>
      </w:r>
    </w:p>
    <w:p w:rsidR="00B671B1" w:rsidP="00B671B1" w:rsidRDefault="00B671B1" w14:paraId="11CD00B4" w14:textId="77777777">
      <w:pPr>
        <w:pStyle w:val="paragraph"/>
        <w:spacing w:before="0" w:beforeAutospacing="0" w:after="0" w:afterAutospacing="0"/>
        <w:textAlignment w:val="baseline"/>
        <w:rPr>
          <w:rFonts w:ascii="Segoe UI" w:hAnsi="Segoe UI" w:cs="Segoe UI"/>
          <w:sz w:val="18"/>
          <w:szCs w:val="18"/>
        </w:rPr>
      </w:pPr>
    </w:p>
    <w:p w:rsidR="00B00521" w:rsidP="00B671B1" w:rsidRDefault="00B00521" w14:paraId="65A153E2" w14:textId="08DA93CB">
      <w:pPr>
        <w:pStyle w:val="paragraph"/>
        <w:numPr>
          <w:ilvl w:val="1"/>
          <w:numId w:val="15"/>
        </w:numPr>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 xml:space="preserve">The Scientific and Research Committee shall keep minutes of its </w:t>
      </w:r>
      <w:proofErr w:type="gramStart"/>
      <w:r>
        <w:rPr>
          <w:rStyle w:val="normaltextrun"/>
          <w:rFonts w:ascii="Aptos" w:hAnsi="Aptos" w:cs="Segoe UI" w:eastAsiaTheme="majorEastAsia"/>
          <w:sz w:val="22"/>
          <w:szCs w:val="22"/>
        </w:rPr>
        <w:t>meetings</w:t>
      </w:r>
      <w:proofErr w:type="gramEnd"/>
      <w:r>
        <w:rPr>
          <w:rStyle w:val="normaltextrun"/>
          <w:rFonts w:ascii="Aptos" w:hAnsi="Aptos" w:cs="Segoe UI" w:eastAsiaTheme="majorEastAsia"/>
          <w:sz w:val="22"/>
          <w:szCs w:val="22"/>
        </w:rPr>
        <w:t xml:space="preserve"> and a copy of these minutes shall be sent promptly to the Board of Trustees. </w:t>
      </w:r>
      <w:r>
        <w:rPr>
          <w:rStyle w:val="eop"/>
          <w:rFonts w:ascii="Aptos" w:hAnsi="Aptos" w:cs="Segoe UI" w:eastAsiaTheme="majorEastAsia"/>
          <w:sz w:val="22"/>
          <w:szCs w:val="22"/>
        </w:rPr>
        <w:t> </w:t>
      </w:r>
    </w:p>
    <w:p w:rsidR="00B671B1" w:rsidP="00B671B1" w:rsidRDefault="00B00521" w14:paraId="3EC2211C" w14:textId="387D0471">
      <w:pPr>
        <w:pStyle w:val="paragraph"/>
        <w:numPr>
          <w:ilvl w:val="1"/>
          <w:numId w:val="15"/>
        </w:numPr>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The Scientific and Research Committee shall adhere to the key progress indicators outlined in its annual workplan including the reporting of risk through the completion of a risk register. </w:t>
      </w:r>
      <w:r>
        <w:rPr>
          <w:rStyle w:val="eop"/>
          <w:rFonts w:ascii="Aptos" w:hAnsi="Aptos" w:cs="Segoe UI" w:eastAsiaTheme="majorEastAsia"/>
          <w:sz w:val="22"/>
          <w:szCs w:val="22"/>
        </w:rPr>
        <w:t> </w:t>
      </w:r>
    </w:p>
    <w:p w:rsidRPr="00B671B1" w:rsidR="00B671B1" w:rsidP="00B671B1" w:rsidRDefault="00B00521" w14:paraId="011D9BE7" w14:textId="77777777">
      <w:pPr>
        <w:pStyle w:val="paragraph"/>
        <w:numPr>
          <w:ilvl w:val="1"/>
          <w:numId w:val="15"/>
        </w:numPr>
        <w:spacing w:before="0" w:beforeAutospacing="0" w:after="0" w:afterAutospacing="0"/>
        <w:textAlignment w:val="baseline"/>
        <w:rPr>
          <w:rStyle w:val="eop"/>
          <w:rFonts w:ascii="Segoe UI" w:hAnsi="Segoe UI" w:cs="Segoe UI"/>
          <w:sz w:val="18"/>
          <w:szCs w:val="18"/>
        </w:rPr>
      </w:pPr>
      <w:r>
        <w:rPr>
          <w:rStyle w:val="normaltextrun"/>
          <w:rFonts w:ascii="Aptos" w:hAnsi="Aptos" w:cs="Segoe UI" w:eastAsiaTheme="majorEastAsia"/>
          <w:sz w:val="22"/>
          <w:szCs w:val="22"/>
        </w:rPr>
        <w:t>The Scientific and Research Committee shall report annually Board of Trustees. </w:t>
      </w:r>
      <w:r>
        <w:rPr>
          <w:rStyle w:val="eop"/>
          <w:rFonts w:ascii="Aptos" w:hAnsi="Aptos" w:cs="Segoe UI" w:eastAsiaTheme="majorEastAsia"/>
          <w:sz w:val="22"/>
          <w:szCs w:val="22"/>
        </w:rPr>
        <w:t> </w:t>
      </w:r>
    </w:p>
    <w:p w:rsidR="00B00521" w:rsidP="00B671B1" w:rsidRDefault="00B00521" w14:paraId="301A3E22" w14:textId="2F2031A7">
      <w:pPr>
        <w:pStyle w:val="paragraph"/>
        <w:numPr>
          <w:ilvl w:val="1"/>
          <w:numId w:val="15"/>
        </w:numPr>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The Board of Trustees may, from time to time at their discretion seek any further information in relation to the discharge of its functions.</w:t>
      </w:r>
      <w:r>
        <w:rPr>
          <w:rStyle w:val="eop"/>
          <w:rFonts w:ascii="Aptos" w:hAnsi="Aptos" w:cs="Segoe UI" w:eastAsiaTheme="majorEastAsia"/>
          <w:sz w:val="22"/>
          <w:szCs w:val="22"/>
        </w:rPr>
        <w:t> </w:t>
      </w:r>
    </w:p>
    <w:p w:rsidR="005F3410" w:rsidP="00B00521" w:rsidRDefault="00B00521" w14:paraId="519D294C" w14:textId="77777777">
      <w:pPr>
        <w:pStyle w:val="paragraph"/>
        <w:spacing w:before="0" w:beforeAutospacing="0" w:after="0" w:afterAutospacing="0"/>
        <w:textAlignment w:val="baseline"/>
        <w:rPr>
          <w:rStyle w:val="eop"/>
          <w:rFonts w:ascii="Aptos" w:hAnsi="Aptos" w:cs="Segoe UI" w:eastAsiaTheme="majorEastAsia"/>
          <w:sz w:val="22"/>
          <w:szCs w:val="22"/>
        </w:rPr>
      </w:pPr>
      <w:r>
        <w:rPr>
          <w:rStyle w:val="eop"/>
          <w:rFonts w:ascii="Aptos" w:hAnsi="Aptos" w:cs="Segoe UI" w:eastAsiaTheme="majorEastAsia"/>
          <w:sz w:val="22"/>
          <w:szCs w:val="22"/>
        </w:rPr>
        <w:t> </w:t>
      </w:r>
    </w:p>
    <w:p w:rsidRPr="005F3410" w:rsidR="00B671B1" w:rsidP="005F3410" w:rsidRDefault="005F3410" w14:paraId="62958DA3" w14:textId="6890E4EF">
      <w:pPr>
        <w:pStyle w:val="paragraph"/>
        <w:numPr>
          <w:ilvl w:val="0"/>
          <w:numId w:val="15"/>
        </w:numPr>
        <w:spacing w:before="0" w:beforeAutospacing="0" w:after="0" w:afterAutospacing="0"/>
        <w:textAlignment w:val="baseline"/>
        <w:rPr>
          <w:rStyle w:val="eop"/>
          <w:rFonts w:ascii="Segoe UI" w:hAnsi="Segoe UI" w:cs="Segoe UI"/>
          <w:b/>
          <w:bCs/>
          <w:sz w:val="18"/>
          <w:szCs w:val="18"/>
        </w:rPr>
      </w:pPr>
      <w:r w:rsidRPr="005F3410">
        <w:rPr>
          <w:rStyle w:val="eop"/>
          <w:rFonts w:ascii="Aptos" w:hAnsi="Aptos" w:cs="Segoe UI" w:eastAsiaTheme="majorEastAsia"/>
          <w:b/>
          <w:bCs/>
          <w:sz w:val="22"/>
          <w:szCs w:val="22"/>
        </w:rPr>
        <w:t>C</w:t>
      </w:r>
      <w:r w:rsidRPr="005F3410" w:rsidR="00B00521">
        <w:rPr>
          <w:rStyle w:val="normaltextrun"/>
          <w:rFonts w:ascii="Aptos" w:hAnsi="Aptos" w:cs="Segoe UI" w:eastAsiaTheme="majorEastAsia"/>
          <w:b/>
          <w:bCs/>
          <w:sz w:val="22"/>
          <w:szCs w:val="22"/>
        </w:rPr>
        <w:t>onfidentiality</w:t>
      </w:r>
      <w:r w:rsidRPr="005F3410" w:rsidR="00B00521">
        <w:rPr>
          <w:rStyle w:val="eop"/>
          <w:rFonts w:ascii="Aptos" w:hAnsi="Aptos" w:cs="Segoe UI" w:eastAsiaTheme="majorEastAsia"/>
          <w:b/>
          <w:bCs/>
          <w:sz w:val="22"/>
          <w:szCs w:val="22"/>
        </w:rPr>
        <w:t> </w:t>
      </w:r>
    </w:p>
    <w:p w:rsidRPr="00B671B1" w:rsidR="00B671B1" w:rsidP="00B00521" w:rsidRDefault="00B671B1" w14:paraId="13D2EC9E" w14:textId="77777777">
      <w:pPr>
        <w:pStyle w:val="paragraph"/>
        <w:spacing w:before="0" w:beforeAutospacing="0" w:after="0" w:afterAutospacing="0"/>
        <w:textAlignment w:val="baseline"/>
        <w:rPr>
          <w:rFonts w:ascii="Aptos" w:hAnsi="Aptos" w:cs="Segoe UI" w:eastAsiaTheme="majorEastAsia"/>
          <w:sz w:val="22"/>
          <w:szCs w:val="22"/>
        </w:rPr>
      </w:pPr>
    </w:p>
    <w:p w:rsidR="00B00521" w:rsidP="00B00521" w:rsidRDefault="00B00521" w14:paraId="73767FF8"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All discussions and materials related to the Committee are considered confidential and should not be disclosed outside of the Committee members without the approval of the Chair.</w:t>
      </w:r>
      <w:r>
        <w:rPr>
          <w:rStyle w:val="eop"/>
          <w:rFonts w:ascii="Aptos" w:hAnsi="Aptos" w:cs="Segoe UI" w:eastAsiaTheme="majorEastAsia"/>
          <w:sz w:val="22"/>
          <w:szCs w:val="22"/>
        </w:rPr>
        <w:t> </w:t>
      </w:r>
    </w:p>
    <w:p w:rsidR="00B00521" w:rsidP="00B00521" w:rsidRDefault="00B00521" w14:paraId="24183865"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sz w:val="22"/>
          <w:szCs w:val="22"/>
        </w:rPr>
        <w:t> </w:t>
      </w:r>
    </w:p>
    <w:p w:rsidR="00B00521" w:rsidP="005F3410" w:rsidRDefault="00B00521" w14:paraId="50383DE7" w14:textId="6A4C13DB">
      <w:pPr>
        <w:pStyle w:val="paragraph"/>
        <w:numPr>
          <w:ilvl w:val="0"/>
          <w:numId w:val="22"/>
        </w:numPr>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b/>
          <w:bCs/>
          <w:sz w:val="22"/>
          <w:szCs w:val="22"/>
        </w:rPr>
        <w:t>Conflicts of Interest</w:t>
      </w:r>
      <w:r>
        <w:rPr>
          <w:rStyle w:val="eop"/>
          <w:rFonts w:ascii="Aptos" w:hAnsi="Aptos" w:cs="Segoe UI" w:eastAsiaTheme="majorEastAsia"/>
          <w:sz w:val="22"/>
          <w:szCs w:val="22"/>
        </w:rPr>
        <w:t> </w:t>
      </w:r>
    </w:p>
    <w:p w:rsidR="00B671B1" w:rsidP="00B671B1" w:rsidRDefault="00B671B1" w14:paraId="50ED7FF3" w14:textId="77777777">
      <w:pPr>
        <w:pStyle w:val="paragraph"/>
        <w:spacing w:before="0" w:beforeAutospacing="0" w:after="0" w:afterAutospacing="0"/>
        <w:textAlignment w:val="baseline"/>
        <w:rPr>
          <w:rStyle w:val="normaltextrun"/>
          <w:rFonts w:ascii="Aptos" w:hAnsi="Aptos" w:cs="Segoe UI" w:eastAsiaTheme="majorEastAsia"/>
          <w:sz w:val="22"/>
          <w:szCs w:val="22"/>
        </w:rPr>
      </w:pPr>
    </w:p>
    <w:p w:rsidR="00B00521" w:rsidP="00B671B1" w:rsidRDefault="00B671B1" w14:paraId="18AB9E23" w14:textId="059987A0">
      <w:pPr>
        <w:pStyle w:val="paragraph"/>
        <w:numPr>
          <w:ilvl w:val="1"/>
          <w:numId w:val="22"/>
        </w:numPr>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 xml:space="preserve"> </w:t>
      </w:r>
      <w:r w:rsidR="00B00521">
        <w:rPr>
          <w:rStyle w:val="normaltextrun"/>
          <w:rFonts w:ascii="Aptos" w:hAnsi="Aptos" w:cs="Segoe UI" w:eastAsiaTheme="majorEastAsia"/>
          <w:sz w:val="22"/>
          <w:szCs w:val="22"/>
        </w:rPr>
        <w:t>All members must submit a declaration of interest form to the Chair. It is the responsibility of members to inform the Chair if a new conflict of interest arises.</w:t>
      </w:r>
      <w:r w:rsidR="00B00521">
        <w:rPr>
          <w:rStyle w:val="eop"/>
          <w:rFonts w:ascii="Aptos" w:hAnsi="Aptos" w:cs="Segoe UI" w:eastAsiaTheme="majorEastAsia"/>
          <w:sz w:val="22"/>
          <w:szCs w:val="22"/>
        </w:rPr>
        <w:t> </w:t>
      </w:r>
    </w:p>
    <w:p w:rsidR="00B00521" w:rsidP="00B671B1" w:rsidRDefault="00B671B1" w14:paraId="0ADE68AE" w14:textId="608C5EAE">
      <w:pPr>
        <w:pStyle w:val="paragraph"/>
        <w:numPr>
          <w:ilvl w:val="1"/>
          <w:numId w:val="22"/>
        </w:numPr>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 xml:space="preserve"> </w:t>
      </w:r>
      <w:r w:rsidR="00B00521">
        <w:rPr>
          <w:rStyle w:val="normaltextrun"/>
          <w:rFonts w:ascii="Aptos" w:hAnsi="Aptos" w:cs="Segoe UI" w:eastAsiaTheme="majorEastAsia"/>
          <w:sz w:val="22"/>
          <w:szCs w:val="22"/>
        </w:rPr>
        <w:t>Members with a direct or perceived conflict of interest shall recuse themselves from any discussions where there might be a conflict.</w:t>
      </w:r>
      <w:r w:rsidR="00B00521">
        <w:rPr>
          <w:rStyle w:val="eop"/>
          <w:rFonts w:ascii="Aptos" w:hAnsi="Aptos" w:cs="Segoe UI" w:eastAsiaTheme="majorEastAsia"/>
          <w:sz w:val="22"/>
          <w:szCs w:val="22"/>
        </w:rPr>
        <w:t> </w:t>
      </w:r>
    </w:p>
    <w:p w:rsidR="00B00521" w:rsidP="00B00521" w:rsidRDefault="00B00521" w14:paraId="11628506"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sz w:val="22"/>
          <w:szCs w:val="22"/>
        </w:rPr>
        <w:t> </w:t>
      </w:r>
    </w:p>
    <w:p w:rsidR="00B671B1" w:rsidP="00B671B1" w:rsidRDefault="00B00521" w14:paraId="4474DC21" w14:textId="205D0E60">
      <w:pPr>
        <w:pStyle w:val="paragraph"/>
        <w:numPr>
          <w:ilvl w:val="0"/>
          <w:numId w:val="22"/>
        </w:numPr>
        <w:spacing w:before="0" w:beforeAutospacing="0" w:after="0" w:afterAutospacing="0"/>
        <w:textAlignment w:val="baseline"/>
        <w:rPr>
          <w:rStyle w:val="eop"/>
          <w:rFonts w:ascii="Aptos" w:hAnsi="Aptos" w:cs="Segoe UI" w:eastAsiaTheme="majorEastAsia"/>
          <w:sz w:val="22"/>
          <w:szCs w:val="22"/>
        </w:rPr>
      </w:pPr>
      <w:r>
        <w:rPr>
          <w:rStyle w:val="normaltextrun"/>
          <w:rFonts w:ascii="Aptos" w:hAnsi="Aptos" w:cs="Segoe UI" w:eastAsiaTheme="majorEastAsia"/>
          <w:b/>
          <w:bCs/>
          <w:sz w:val="22"/>
          <w:szCs w:val="22"/>
        </w:rPr>
        <w:t>General</w:t>
      </w:r>
    </w:p>
    <w:p w:rsidRPr="00B671B1" w:rsidR="00B671B1" w:rsidP="00B671B1" w:rsidRDefault="00B671B1" w14:paraId="0833A384" w14:textId="77777777">
      <w:pPr>
        <w:pStyle w:val="paragraph"/>
        <w:spacing w:before="0" w:beforeAutospacing="0" w:after="0" w:afterAutospacing="0"/>
        <w:ind w:left="480"/>
        <w:textAlignment w:val="baseline"/>
        <w:rPr>
          <w:rFonts w:ascii="Aptos" w:hAnsi="Aptos" w:cs="Segoe UI" w:eastAsiaTheme="majorEastAsia"/>
          <w:sz w:val="22"/>
          <w:szCs w:val="22"/>
        </w:rPr>
      </w:pPr>
    </w:p>
    <w:p w:rsidR="00B00521" w:rsidP="00B671B1" w:rsidRDefault="00B671B1" w14:paraId="1363292B" w14:textId="7C4AFC78">
      <w:pPr>
        <w:pStyle w:val="paragraph"/>
        <w:numPr>
          <w:ilvl w:val="1"/>
          <w:numId w:val="22"/>
        </w:numPr>
        <w:spacing w:before="0" w:beforeAutospacing="0" w:after="0" w:afterAutospacing="0"/>
        <w:textAlignment w:val="baseline"/>
        <w:rPr>
          <w:rFonts w:ascii="Aptos" w:hAnsi="Aptos" w:cs="Segoe UI"/>
          <w:sz w:val="22"/>
          <w:szCs w:val="22"/>
        </w:rPr>
      </w:pPr>
      <w:r>
        <w:rPr>
          <w:rStyle w:val="normaltextrun"/>
          <w:rFonts w:ascii="Aptos" w:hAnsi="Aptos" w:cs="Segoe UI" w:eastAsiaTheme="majorEastAsia"/>
          <w:sz w:val="22"/>
          <w:szCs w:val="22"/>
        </w:rPr>
        <w:t xml:space="preserve"> </w:t>
      </w:r>
      <w:r w:rsidR="00B00521">
        <w:rPr>
          <w:rStyle w:val="normaltextrun"/>
          <w:rFonts w:ascii="Aptos" w:hAnsi="Aptos" w:cs="Segoe UI" w:eastAsiaTheme="majorEastAsia"/>
          <w:sz w:val="22"/>
          <w:szCs w:val="22"/>
        </w:rPr>
        <w:t xml:space="preserve">In accordance with the College’s policy, all correspondence and other dealings with professional and other organisations shall be prepared by </w:t>
      </w:r>
      <w:proofErr w:type="gramStart"/>
      <w:r w:rsidR="00B00521">
        <w:rPr>
          <w:rStyle w:val="normaltextrun"/>
          <w:rFonts w:ascii="Aptos" w:hAnsi="Aptos" w:cs="Segoe UI" w:eastAsiaTheme="majorEastAsia"/>
          <w:sz w:val="22"/>
          <w:szCs w:val="22"/>
        </w:rPr>
        <w:t>College</w:t>
      </w:r>
      <w:proofErr w:type="gramEnd"/>
      <w:r w:rsidR="00B00521">
        <w:rPr>
          <w:rStyle w:val="normaltextrun"/>
          <w:rFonts w:ascii="Aptos" w:hAnsi="Aptos" w:cs="Segoe UI" w:eastAsiaTheme="majorEastAsia"/>
          <w:sz w:val="22"/>
          <w:szCs w:val="22"/>
        </w:rPr>
        <w:t xml:space="preserve"> staff and shall have the approval of the President, Vice-President, Honorary Secretary or a Chair whose committee(s) cover the matter in question.</w:t>
      </w:r>
      <w:r w:rsidR="00B00521">
        <w:rPr>
          <w:rStyle w:val="eop"/>
          <w:rFonts w:ascii="Aptos" w:hAnsi="Aptos" w:cs="Segoe UI" w:eastAsiaTheme="majorEastAsia"/>
          <w:sz w:val="22"/>
          <w:szCs w:val="22"/>
        </w:rPr>
        <w:t> </w:t>
      </w:r>
    </w:p>
    <w:p w:rsidR="00B00521" w:rsidP="00B671B1" w:rsidRDefault="00B00521" w14:paraId="5E2F1AE1" w14:textId="41F4B3D1">
      <w:pPr>
        <w:pStyle w:val="paragraph"/>
        <w:numPr>
          <w:ilvl w:val="1"/>
          <w:numId w:val="22"/>
        </w:numPr>
        <w:spacing w:before="0" w:beforeAutospacing="0" w:after="0" w:afterAutospacing="0"/>
        <w:textAlignment w:val="baseline"/>
        <w:rPr>
          <w:rFonts w:ascii="Aptos" w:hAnsi="Aptos" w:cs="Segoe UI"/>
          <w:sz w:val="22"/>
          <w:szCs w:val="22"/>
        </w:rPr>
      </w:pPr>
      <w:r>
        <w:rPr>
          <w:rStyle w:val="normaltextrun"/>
          <w:rFonts w:ascii="Aptos" w:hAnsi="Aptos" w:cs="Segoe UI" w:eastAsiaTheme="majorEastAsia"/>
          <w:sz w:val="22"/>
          <w:szCs w:val="22"/>
        </w:rPr>
        <w:t>College staff shall be responsible for the management and logistics of the Committee.</w:t>
      </w:r>
      <w:r>
        <w:rPr>
          <w:rStyle w:val="eop"/>
          <w:rFonts w:ascii="Aptos" w:hAnsi="Aptos" w:cs="Segoe UI" w:eastAsiaTheme="majorEastAsia"/>
          <w:sz w:val="22"/>
          <w:szCs w:val="22"/>
        </w:rPr>
        <w:t> </w:t>
      </w:r>
    </w:p>
    <w:p w:rsidR="00B00521" w:rsidP="00B671B1" w:rsidRDefault="00B00521" w14:paraId="502715C9" w14:textId="4BDD58F8">
      <w:pPr>
        <w:pStyle w:val="paragraph"/>
        <w:numPr>
          <w:ilvl w:val="1"/>
          <w:numId w:val="22"/>
        </w:numPr>
        <w:spacing w:before="0" w:beforeAutospacing="0" w:after="0" w:afterAutospacing="0"/>
        <w:textAlignment w:val="baseline"/>
        <w:rPr>
          <w:rFonts w:ascii="Aptos" w:hAnsi="Aptos" w:cs="Segoe UI"/>
          <w:sz w:val="22"/>
          <w:szCs w:val="22"/>
        </w:rPr>
      </w:pPr>
      <w:r>
        <w:rPr>
          <w:rStyle w:val="normaltextrun"/>
          <w:rFonts w:ascii="Aptos" w:hAnsi="Aptos" w:cs="Segoe UI" w:eastAsiaTheme="majorEastAsia"/>
          <w:sz w:val="22"/>
          <w:szCs w:val="22"/>
        </w:rPr>
        <w:t>No sponsorship shall be sought or accepted without the prior permission of the Honorary Secretary.</w:t>
      </w:r>
      <w:r>
        <w:rPr>
          <w:rStyle w:val="eop"/>
          <w:rFonts w:ascii="Aptos" w:hAnsi="Aptos" w:cs="Segoe UI" w:eastAsiaTheme="majorEastAsia"/>
          <w:sz w:val="22"/>
          <w:szCs w:val="22"/>
        </w:rPr>
        <w:t> </w:t>
      </w:r>
    </w:p>
    <w:p w:rsidR="00B00521" w:rsidP="00B671B1" w:rsidRDefault="00B00521" w14:paraId="067B9704" w14:textId="4BD5BBFC">
      <w:pPr>
        <w:pStyle w:val="paragraph"/>
        <w:numPr>
          <w:ilvl w:val="1"/>
          <w:numId w:val="22"/>
        </w:numPr>
        <w:spacing w:before="0" w:beforeAutospacing="0" w:after="0" w:afterAutospacing="0"/>
        <w:textAlignment w:val="baseline"/>
        <w:rPr>
          <w:rFonts w:ascii="Aptos" w:hAnsi="Aptos" w:cs="Segoe UI"/>
          <w:sz w:val="22"/>
          <w:szCs w:val="22"/>
        </w:rPr>
      </w:pPr>
      <w:r>
        <w:rPr>
          <w:rStyle w:val="normaltextrun"/>
          <w:rFonts w:ascii="Aptos" w:hAnsi="Aptos" w:cs="Segoe UI" w:eastAsiaTheme="majorEastAsia"/>
          <w:sz w:val="22"/>
          <w:szCs w:val="22"/>
        </w:rPr>
        <w:t>No member may be paid or accept payment in cash or kind for work undertaken on behalf of the Committee.</w:t>
      </w:r>
      <w:r>
        <w:rPr>
          <w:rStyle w:val="eop"/>
          <w:rFonts w:ascii="Aptos" w:hAnsi="Aptos" w:cs="Segoe UI" w:eastAsiaTheme="majorEastAsia"/>
          <w:sz w:val="22"/>
          <w:szCs w:val="22"/>
        </w:rPr>
        <w:t> </w:t>
      </w:r>
    </w:p>
    <w:p w:rsidR="00B00521" w:rsidP="00B671B1" w:rsidRDefault="00B00521" w14:paraId="4E5D2382" w14:textId="48A4682D">
      <w:pPr>
        <w:pStyle w:val="paragraph"/>
        <w:numPr>
          <w:ilvl w:val="1"/>
          <w:numId w:val="22"/>
        </w:numPr>
        <w:spacing w:before="0" w:beforeAutospacing="0" w:after="0" w:afterAutospacing="0"/>
        <w:textAlignment w:val="baseline"/>
        <w:rPr>
          <w:rFonts w:ascii="Aptos" w:hAnsi="Aptos" w:cs="Segoe UI"/>
          <w:sz w:val="22"/>
          <w:szCs w:val="22"/>
        </w:rPr>
      </w:pPr>
      <w:r>
        <w:rPr>
          <w:rStyle w:val="normaltextrun"/>
          <w:rFonts w:ascii="Aptos" w:hAnsi="Aptos" w:cs="Segoe UI" w:eastAsiaTheme="majorEastAsia"/>
          <w:sz w:val="22"/>
          <w:szCs w:val="22"/>
        </w:rPr>
        <w:t>Expenses to attend committee meetings shall be met at the usual College rates. Expenses for any other meetings either in the College or outside will only be paid with the prior approval of the Honorary Secretary, or executive officer.</w:t>
      </w:r>
      <w:r>
        <w:rPr>
          <w:rStyle w:val="eop"/>
          <w:rFonts w:ascii="Aptos" w:hAnsi="Aptos" w:cs="Segoe UI" w:eastAsiaTheme="majorEastAsia"/>
          <w:sz w:val="22"/>
          <w:szCs w:val="22"/>
        </w:rPr>
        <w:t> </w:t>
      </w:r>
    </w:p>
    <w:p w:rsidR="00B00521" w:rsidP="00B671B1" w:rsidRDefault="00B00521" w14:paraId="66280EC3" w14:textId="23336F1D">
      <w:pPr>
        <w:pStyle w:val="paragraph"/>
        <w:numPr>
          <w:ilvl w:val="1"/>
          <w:numId w:val="22"/>
        </w:numPr>
        <w:spacing w:before="0" w:beforeAutospacing="0" w:after="0" w:afterAutospacing="0"/>
        <w:textAlignment w:val="baseline"/>
        <w:rPr>
          <w:rFonts w:ascii="Aptos" w:hAnsi="Aptos" w:cs="Segoe UI"/>
          <w:sz w:val="22"/>
          <w:szCs w:val="22"/>
        </w:rPr>
      </w:pPr>
      <w:r>
        <w:rPr>
          <w:rStyle w:val="normaltextrun"/>
          <w:rFonts w:ascii="Aptos" w:hAnsi="Aptos" w:cs="Segoe UI" w:eastAsiaTheme="majorEastAsia"/>
          <w:sz w:val="22"/>
          <w:szCs w:val="22"/>
        </w:rPr>
        <w:t>Under the terms of its Charter, the Trustee Board may not support any objective that would make it a Trade Union, nor shall its objectives extend to the regulation of relations between workers and employers or organisations of workers and organisations of employers.</w:t>
      </w:r>
      <w:r>
        <w:rPr>
          <w:rStyle w:val="eop"/>
          <w:rFonts w:ascii="Aptos" w:hAnsi="Aptos" w:cs="Segoe UI" w:eastAsiaTheme="majorEastAsia"/>
          <w:sz w:val="22"/>
          <w:szCs w:val="22"/>
        </w:rPr>
        <w:t> </w:t>
      </w:r>
    </w:p>
    <w:p w:rsidR="00B00521" w:rsidP="00B671B1" w:rsidRDefault="00B00521" w14:paraId="29CB3532" w14:textId="199BD922">
      <w:pPr>
        <w:pStyle w:val="paragraph"/>
        <w:numPr>
          <w:ilvl w:val="1"/>
          <w:numId w:val="22"/>
        </w:numPr>
        <w:spacing w:before="0" w:beforeAutospacing="0" w:after="0" w:afterAutospacing="0"/>
        <w:textAlignment w:val="baseline"/>
        <w:rPr>
          <w:rFonts w:ascii="Aptos" w:hAnsi="Aptos" w:cs="Segoe UI"/>
          <w:sz w:val="22"/>
          <w:szCs w:val="22"/>
        </w:rPr>
      </w:pPr>
      <w:r>
        <w:rPr>
          <w:rStyle w:val="normaltextrun"/>
          <w:rFonts w:ascii="Aptos" w:hAnsi="Aptos" w:cs="Segoe UI" w:eastAsiaTheme="majorEastAsia"/>
          <w:sz w:val="22"/>
          <w:szCs w:val="22"/>
        </w:rPr>
        <w:t xml:space="preserve">In accordance with the College’s policy, all correspondence and other dealings with professional and other organisations shall be prepared by </w:t>
      </w:r>
      <w:proofErr w:type="gramStart"/>
      <w:r>
        <w:rPr>
          <w:rStyle w:val="normaltextrun"/>
          <w:rFonts w:ascii="Aptos" w:hAnsi="Aptos" w:cs="Segoe UI" w:eastAsiaTheme="majorEastAsia"/>
          <w:sz w:val="22"/>
          <w:szCs w:val="22"/>
        </w:rPr>
        <w:t>College</w:t>
      </w:r>
      <w:proofErr w:type="gramEnd"/>
      <w:r>
        <w:rPr>
          <w:rStyle w:val="normaltextrun"/>
          <w:rFonts w:ascii="Aptos" w:hAnsi="Aptos" w:cs="Segoe UI" w:eastAsiaTheme="majorEastAsia"/>
          <w:sz w:val="22"/>
          <w:szCs w:val="22"/>
        </w:rPr>
        <w:t xml:space="preserve"> staff and shall have the approval of the President, Vice-President, Honorary Secretary or a Chair whose committee(s) cover the matter in question.</w:t>
      </w:r>
      <w:r>
        <w:rPr>
          <w:rStyle w:val="eop"/>
          <w:rFonts w:ascii="Aptos" w:hAnsi="Aptos" w:cs="Segoe UI" w:eastAsiaTheme="majorEastAsia"/>
          <w:sz w:val="22"/>
          <w:szCs w:val="22"/>
        </w:rPr>
        <w:t> </w:t>
      </w:r>
    </w:p>
    <w:p w:rsidR="00B00521" w:rsidP="00B00521" w:rsidRDefault="00B00521" w14:paraId="73C47748"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sz w:val="22"/>
          <w:szCs w:val="22"/>
        </w:rPr>
        <w:lastRenderedPageBreak/>
        <w:t> </w:t>
      </w:r>
    </w:p>
    <w:p w:rsidR="00B00521" w:rsidP="005F3410" w:rsidRDefault="00B00521" w14:paraId="5321073B" w14:textId="1425CBE1">
      <w:pPr>
        <w:pStyle w:val="paragraph"/>
        <w:numPr>
          <w:ilvl w:val="0"/>
          <w:numId w:val="22"/>
        </w:numPr>
        <w:spacing w:before="0" w:beforeAutospacing="0" w:after="0" w:afterAutospacing="0"/>
        <w:textAlignment w:val="baseline"/>
        <w:rPr>
          <w:rStyle w:val="eop"/>
          <w:rFonts w:ascii="Aptos" w:hAnsi="Aptos" w:cs="Segoe UI" w:eastAsiaTheme="majorEastAsia"/>
          <w:sz w:val="22"/>
          <w:szCs w:val="22"/>
        </w:rPr>
      </w:pPr>
      <w:r>
        <w:rPr>
          <w:rStyle w:val="normaltextrun"/>
          <w:rFonts w:ascii="Aptos" w:hAnsi="Aptos" w:cs="Segoe UI" w:eastAsiaTheme="majorEastAsia"/>
          <w:b/>
          <w:bCs/>
          <w:sz w:val="22"/>
          <w:szCs w:val="22"/>
        </w:rPr>
        <w:t>Variation or Termination</w:t>
      </w:r>
      <w:r>
        <w:rPr>
          <w:rStyle w:val="eop"/>
          <w:rFonts w:ascii="Aptos" w:hAnsi="Aptos" w:cs="Segoe UI" w:eastAsiaTheme="majorEastAsia"/>
          <w:sz w:val="22"/>
          <w:szCs w:val="22"/>
        </w:rPr>
        <w:t> </w:t>
      </w:r>
    </w:p>
    <w:p w:rsidR="005F3410" w:rsidP="00B00521" w:rsidRDefault="005F3410" w14:paraId="55F57159" w14:textId="77777777">
      <w:pPr>
        <w:pStyle w:val="paragraph"/>
        <w:spacing w:before="0" w:beforeAutospacing="0" w:after="0" w:afterAutospacing="0"/>
        <w:textAlignment w:val="baseline"/>
        <w:rPr>
          <w:rFonts w:ascii="Segoe UI" w:hAnsi="Segoe UI" w:cs="Segoe UI"/>
          <w:sz w:val="18"/>
          <w:szCs w:val="18"/>
        </w:rPr>
      </w:pPr>
    </w:p>
    <w:p w:rsidR="00B00521" w:rsidP="00B00521" w:rsidRDefault="00B00521" w14:paraId="351F48DD"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sz w:val="22"/>
          <w:szCs w:val="22"/>
        </w:rPr>
        <w:t>These terms of reference shall remain in force until varied or revoked by the Trustee Board.</w:t>
      </w:r>
      <w:r>
        <w:rPr>
          <w:rStyle w:val="eop"/>
          <w:rFonts w:ascii="Aptos" w:hAnsi="Aptos" w:cs="Segoe UI" w:eastAsiaTheme="majorEastAsia"/>
          <w:sz w:val="22"/>
          <w:szCs w:val="22"/>
        </w:rPr>
        <w:t> </w:t>
      </w:r>
    </w:p>
    <w:p w:rsidR="00B00521" w:rsidP="00B00521" w:rsidRDefault="00B00521" w14:paraId="0C3B0561" w14:textId="7777777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eastAsiaTheme="majorEastAsia"/>
          <w:sz w:val="22"/>
          <w:szCs w:val="22"/>
        </w:rPr>
        <w:t> </w:t>
      </w:r>
    </w:p>
    <w:p w:rsidR="00B00521" w:rsidP="00B00521" w:rsidRDefault="00B00521" w14:paraId="4F4A0B77" w14:textId="77777777">
      <w:pPr>
        <w:pStyle w:val="paragraph"/>
        <w:spacing w:before="0" w:beforeAutospacing="0" w:after="0" w:afterAutospacing="0"/>
        <w:textAlignment w:val="baseline"/>
        <w:rPr>
          <w:rFonts w:ascii="Segoe UI" w:hAnsi="Segoe UI" w:cs="Segoe UI"/>
          <w:sz w:val="18"/>
          <w:szCs w:val="18"/>
        </w:rPr>
      </w:pPr>
      <w:r w:rsidRPr="005F3410">
        <w:rPr>
          <w:rStyle w:val="normaltextrun"/>
          <w:rFonts w:ascii="Aptos" w:hAnsi="Aptos" w:cs="Segoe UI" w:eastAsiaTheme="majorEastAsia"/>
          <w:b/>
          <w:bCs/>
          <w:sz w:val="22"/>
          <w:szCs w:val="22"/>
        </w:rPr>
        <w:t>Date of publication</w:t>
      </w:r>
      <w:r>
        <w:rPr>
          <w:rStyle w:val="normaltextrun"/>
          <w:rFonts w:ascii="Aptos" w:hAnsi="Aptos" w:cs="Segoe UI" w:eastAsiaTheme="majorEastAsia"/>
          <w:sz w:val="22"/>
          <w:szCs w:val="22"/>
        </w:rPr>
        <w:t>: February 2025</w:t>
      </w:r>
      <w:r>
        <w:rPr>
          <w:rStyle w:val="eop"/>
          <w:rFonts w:ascii="Aptos" w:hAnsi="Aptos" w:cs="Segoe UI" w:eastAsiaTheme="majorEastAsia"/>
          <w:sz w:val="22"/>
          <w:szCs w:val="22"/>
        </w:rPr>
        <w:t> </w:t>
      </w:r>
    </w:p>
    <w:p w:rsidR="00B00521" w:rsidP="00B00521" w:rsidRDefault="00B00521" w14:paraId="66A6BB08" w14:textId="77777777">
      <w:pPr>
        <w:pStyle w:val="paragraph"/>
        <w:spacing w:before="0" w:beforeAutospacing="0" w:after="0" w:afterAutospacing="0"/>
        <w:textAlignment w:val="baseline"/>
        <w:rPr>
          <w:rFonts w:ascii="Segoe UI" w:hAnsi="Segoe UI" w:cs="Segoe UI"/>
          <w:sz w:val="18"/>
          <w:szCs w:val="18"/>
        </w:rPr>
      </w:pPr>
      <w:r w:rsidRPr="005F3410">
        <w:rPr>
          <w:rStyle w:val="normaltextrun"/>
          <w:rFonts w:ascii="Aptos" w:hAnsi="Aptos" w:cs="Segoe UI" w:eastAsiaTheme="majorEastAsia"/>
          <w:b/>
          <w:bCs/>
          <w:sz w:val="22"/>
          <w:szCs w:val="22"/>
        </w:rPr>
        <w:t>Next Review date</w:t>
      </w:r>
      <w:r>
        <w:rPr>
          <w:rStyle w:val="normaltextrun"/>
          <w:rFonts w:ascii="Aptos" w:hAnsi="Aptos" w:cs="Segoe UI" w:eastAsiaTheme="majorEastAsia"/>
          <w:sz w:val="22"/>
          <w:szCs w:val="22"/>
        </w:rPr>
        <w:t>: January 2027</w:t>
      </w:r>
      <w:r>
        <w:rPr>
          <w:rStyle w:val="eop"/>
          <w:rFonts w:ascii="Aptos" w:hAnsi="Aptos" w:cs="Segoe UI" w:eastAsiaTheme="majorEastAsia"/>
          <w:sz w:val="22"/>
          <w:szCs w:val="22"/>
        </w:rPr>
        <w:t> </w:t>
      </w:r>
    </w:p>
    <w:p w:rsidRPr="000453B7" w:rsidR="00B00521" w:rsidP="00FE25B5" w:rsidRDefault="00B00521" w14:paraId="088DD94E" w14:textId="77777777">
      <w:pPr>
        <w:rPr>
          <w:color w:val="0070C0"/>
        </w:rPr>
      </w:pPr>
    </w:p>
    <w:sectPr w:rsidRPr="000453B7" w:rsidR="00B00521">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1531" w:rsidP="00FE25B5" w:rsidRDefault="00F51531" w14:paraId="05C46935" w14:textId="77777777">
      <w:pPr>
        <w:spacing w:after="0" w:line="240" w:lineRule="auto"/>
      </w:pPr>
      <w:r>
        <w:separator/>
      </w:r>
    </w:p>
  </w:endnote>
  <w:endnote w:type="continuationSeparator" w:id="0">
    <w:p w:rsidR="00F51531" w:rsidP="00FE25B5" w:rsidRDefault="00F51531" w14:paraId="629932A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03806"/>
      <w:docPartObj>
        <w:docPartGallery w:val="Page Numbers (Bottom of Page)"/>
        <w:docPartUnique/>
      </w:docPartObj>
    </w:sdtPr>
    <w:sdtEndPr>
      <w:rPr>
        <w:noProof/>
      </w:rPr>
    </w:sdtEndPr>
    <w:sdtContent>
      <w:p w:rsidR="00D91E5D" w:rsidRDefault="00D91E5D" w14:paraId="6345CCB6" w14:textId="04E243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1E5D" w:rsidRDefault="00D91E5D" w14:paraId="6DE7C3C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1531" w:rsidP="00FE25B5" w:rsidRDefault="00F51531" w14:paraId="3EDF963D" w14:textId="77777777">
      <w:pPr>
        <w:spacing w:after="0" w:line="240" w:lineRule="auto"/>
      </w:pPr>
      <w:r>
        <w:separator/>
      </w:r>
    </w:p>
  </w:footnote>
  <w:footnote w:type="continuationSeparator" w:id="0">
    <w:p w:rsidR="00F51531" w:rsidP="00FE25B5" w:rsidRDefault="00F51531" w14:paraId="0E3CC6D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5B5" w:rsidP="00FE25B5" w:rsidRDefault="00FE25B5" w14:paraId="0782CBB7" w14:textId="5839754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3361"/>
    <w:multiLevelType w:val="multilevel"/>
    <w:tmpl w:val="C0DAFD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85B4ADC"/>
    <w:multiLevelType w:val="multilevel"/>
    <w:tmpl w:val="2B641C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C2E09A2"/>
    <w:multiLevelType w:val="multilevel"/>
    <w:tmpl w:val="B474368E"/>
    <w:lvl w:ilvl="0">
      <w:start w:val="1"/>
      <w:numFmt w:val="decimal"/>
      <w:lvlText w:val="%1."/>
      <w:lvlJc w:val="left"/>
      <w:pPr>
        <w:ind w:left="360" w:hanging="360"/>
      </w:pPr>
      <w:rPr>
        <w:rFonts w:hint="default" w:ascii="Aptos" w:hAnsi="Aptos" w:eastAsiaTheme="majorEastAsia"/>
        <w:b/>
        <w:sz w:val="22"/>
      </w:rPr>
    </w:lvl>
    <w:lvl w:ilvl="1">
      <w:start w:val="1"/>
      <w:numFmt w:val="decimal"/>
      <w:isLgl/>
      <w:lvlText w:val="%1.%2."/>
      <w:lvlJc w:val="left"/>
      <w:pPr>
        <w:ind w:left="360" w:hanging="360"/>
      </w:pPr>
      <w:rPr>
        <w:rFonts w:hint="default" w:ascii="Aptos" w:hAnsi="Aptos" w:eastAsiaTheme="majorEastAsia"/>
        <w:b w:val="0"/>
        <w:bCs w:val="0"/>
        <w:sz w:val="22"/>
      </w:rPr>
    </w:lvl>
    <w:lvl w:ilvl="2">
      <w:start w:val="1"/>
      <w:numFmt w:val="decimal"/>
      <w:isLgl/>
      <w:lvlText w:val="%1.%2.%3."/>
      <w:lvlJc w:val="left"/>
      <w:pPr>
        <w:ind w:left="720" w:hanging="720"/>
      </w:pPr>
      <w:rPr>
        <w:rFonts w:hint="default" w:ascii="Aptos" w:hAnsi="Aptos" w:eastAsiaTheme="majorEastAsia"/>
        <w:sz w:val="22"/>
      </w:rPr>
    </w:lvl>
    <w:lvl w:ilvl="3">
      <w:start w:val="1"/>
      <w:numFmt w:val="decimal"/>
      <w:isLgl/>
      <w:lvlText w:val="%1.%2.%3.%4."/>
      <w:lvlJc w:val="left"/>
      <w:pPr>
        <w:ind w:left="720" w:hanging="720"/>
      </w:pPr>
      <w:rPr>
        <w:rFonts w:hint="default" w:ascii="Aptos" w:hAnsi="Aptos" w:eastAsiaTheme="majorEastAsia"/>
        <w:sz w:val="22"/>
      </w:rPr>
    </w:lvl>
    <w:lvl w:ilvl="4">
      <w:start w:val="1"/>
      <w:numFmt w:val="decimal"/>
      <w:isLgl/>
      <w:lvlText w:val="%1.%2.%3.%4.%5."/>
      <w:lvlJc w:val="left"/>
      <w:pPr>
        <w:ind w:left="1080" w:hanging="1080"/>
      </w:pPr>
      <w:rPr>
        <w:rFonts w:hint="default" w:ascii="Aptos" w:hAnsi="Aptos" w:eastAsiaTheme="majorEastAsia"/>
        <w:sz w:val="22"/>
      </w:rPr>
    </w:lvl>
    <w:lvl w:ilvl="5">
      <w:start w:val="1"/>
      <w:numFmt w:val="decimal"/>
      <w:isLgl/>
      <w:lvlText w:val="%1.%2.%3.%4.%5.%6."/>
      <w:lvlJc w:val="left"/>
      <w:pPr>
        <w:ind w:left="1080" w:hanging="1080"/>
      </w:pPr>
      <w:rPr>
        <w:rFonts w:hint="default" w:ascii="Aptos" w:hAnsi="Aptos" w:eastAsiaTheme="majorEastAsia"/>
        <w:sz w:val="22"/>
      </w:rPr>
    </w:lvl>
    <w:lvl w:ilvl="6">
      <w:start w:val="1"/>
      <w:numFmt w:val="decimal"/>
      <w:isLgl/>
      <w:lvlText w:val="%1.%2.%3.%4.%5.%6.%7."/>
      <w:lvlJc w:val="left"/>
      <w:pPr>
        <w:ind w:left="1080" w:hanging="1080"/>
      </w:pPr>
      <w:rPr>
        <w:rFonts w:hint="default" w:ascii="Aptos" w:hAnsi="Aptos" w:eastAsiaTheme="majorEastAsia"/>
        <w:sz w:val="22"/>
      </w:rPr>
    </w:lvl>
    <w:lvl w:ilvl="7">
      <w:start w:val="1"/>
      <w:numFmt w:val="decimal"/>
      <w:isLgl/>
      <w:lvlText w:val="%1.%2.%3.%4.%5.%6.%7.%8."/>
      <w:lvlJc w:val="left"/>
      <w:pPr>
        <w:ind w:left="1440" w:hanging="1440"/>
      </w:pPr>
      <w:rPr>
        <w:rFonts w:hint="default" w:ascii="Aptos" w:hAnsi="Aptos" w:eastAsiaTheme="majorEastAsia"/>
        <w:sz w:val="22"/>
      </w:rPr>
    </w:lvl>
    <w:lvl w:ilvl="8">
      <w:start w:val="1"/>
      <w:numFmt w:val="decimal"/>
      <w:isLgl/>
      <w:lvlText w:val="%1.%2.%3.%4.%5.%6.%7.%8.%9."/>
      <w:lvlJc w:val="left"/>
      <w:pPr>
        <w:ind w:left="1440" w:hanging="1440"/>
      </w:pPr>
      <w:rPr>
        <w:rFonts w:hint="default" w:ascii="Aptos" w:hAnsi="Aptos" w:eastAsiaTheme="majorEastAsia"/>
        <w:sz w:val="22"/>
      </w:rPr>
    </w:lvl>
  </w:abstractNum>
  <w:abstractNum w:abstractNumId="3" w15:restartNumberingAfterBreak="0">
    <w:nsid w:val="411F77C7"/>
    <w:multiLevelType w:val="multilevel"/>
    <w:tmpl w:val="3B5E0A7E"/>
    <w:lvl w:ilvl="0">
      <w:start w:val="10"/>
      <w:numFmt w:val="decimal"/>
      <w:lvlText w:val="%1."/>
      <w:lvlJc w:val="left"/>
      <w:pPr>
        <w:ind w:left="480" w:hanging="480"/>
      </w:pPr>
      <w:rPr>
        <w:rFonts w:hint="default" w:ascii="Aptos" w:hAnsi="Aptos" w:eastAsiaTheme="majorEastAsia"/>
        <w:b/>
        <w:bCs/>
        <w:sz w:val="22"/>
      </w:rPr>
    </w:lvl>
    <w:lvl w:ilvl="1">
      <w:start w:val="1"/>
      <w:numFmt w:val="decimal"/>
      <w:lvlText w:val="%1.%2."/>
      <w:lvlJc w:val="left"/>
      <w:pPr>
        <w:ind w:left="480" w:hanging="480"/>
      </w:pPr>
      <w:rPr>
        <w:rFonts w:hint="default" w:ascii="Aptos" w:hAnsi="Aptos" w:eastAsiaTheme="majorEastAsia"/>
        <w:sz w:val="22"/>
      </w:rPr>
    </w:lvl>
    <w:lvl w:ilvl="2">
      <w:start w:val="1"/>
      <w:numFmt w:val="decimal"/>
      <w:lvlText w:val="%1.%2.%3."/>
      <w:lvlJc w:val="left"/>
      <w:pPr>
        <w:ind w:left="720" w:hanging="720"/>
      </w:pPr>
      <w:rPr>
        <w:rFonts w:hint="default" w:ascii="Aptos" w:hAnsi="Aptos" w:eastAsiaTheme="majorEastAsia"/>
        <w:sz w:val="22"/>
      </w:rPr>
    </w:lvl>
    <w:lvl w:ilvl="3">
      <w:start w:val="1"/>
      <w:numFmt w:val="decimal"/>
      <w:lvlText w:val="%1.%2.%3.%4."/>
      <w:lvlJc w:val="left"/>
      <w:pPr>
        <w:ind w:left="720" w:hanging="720"/>
      </w:pPr>
      <w:rPr>
        <w:rFonts w:hint="default" w:ascii="Aptos" w:hAnsi="Aptos" w:eastAsiaTheme="majorEastAsia"/>
        <w:sz w:val="22"/>
      </w:rPr>
    </w:lvl>
    <w:lvl w:ilvl="4">
      <w:start w:val="1"/>
      <w:numFmt w:val="decimal"/>
      <w:lvlText w:val="%1.%2.%3.%4.%5."/>
      <w:lvlJc w:val="left"/>
      <w:pPr>
        <w:ind w:left="1080" w:hanging="1080"/>
      </w:pPr>
      <w:rPr>
        <w:rFonts w:hint="default" w:ascii="Aptos" w:hAnsi="Aptos" w:eastAsiaTheme="majorEastAsia"/>
        <w:sz w:val="22"/>
      </w:rPr>
    </w:lvl>
    <w:lvl w:ilvl="5">
      <w:start w:val="1"/>
      <w:numFmt w:val="decimal"/>
      <w:lvlText w:val="%1.%2.%3.%4.%5.%6."/>
      <w:lvlJc w:val="left"/>
      <w:pPr>
        <w:ind w:left="1080" w:hanging="1080"/>
      </w:pPr>
      <w:rPr>
        <w:rFonts w:hint="default" w:ascii="Aptos" w:hAnsi="Aptos" w:eastAsiaTheme="majorEastAsia"/>
        <w:sz w:val="22"/>
      </w:rPr>
    </w:lvl>
    <w:lvl w:ilvl="6">
      <w:start w:val="1"/>
      <w:numFmt w:val="decimal"/>
      <w:lvlText w:val="%1.%2.%3.%4.%5.%6.%7."/>
      <w:lvlJc w:val="left"/>
      <w:pPr>
        <w:ind w:left="1080" w:hanging="1080"/>
      </w:pPr>
      <w:rPr>
        <w:rFonts w:hint="default" w:ascii="Aptos" w:hAnsi="Aptos" w:eastAsiaTheme="majorEastAsia"/>
        <w:sz w:val="22"/>
      </w:rPr>
    </w:lvl>
    <w:lvl w:ilvl="7">
      <w:start w:val="1"/>
      <w:numFmt w:val="decimal"/>
      <w:lvlText w:val="%1.%2.%3.%4.%5.%6.%7.%8."/>
      <w:lvlJc w:val="left"/>
      <w:pPr>
        <w:ind w:left="1440" w:hanging="1440"/>
      </w:pPr>
      <w:rPr>
        <w:rFonts w:hint="default" w:ascii="Aptos" w:hAnsi="Aptos" w:eastAsiaTheme="majorEastAsia"/>
        <w:sz w:val="22"/>
      </w:rPr>
    </w:lvl>
    <w:lvl w:ilvl="8">
      <w:start w:val="1"/>
      <w:numFmt w:val="decimal"/>
      <w:lvlText w:val="%1.%2.%3.%4.%5.%6.%7.%8.%9."/>
      <w:lvlJc w:val="left"/>
      <w:pPr>
        <w:ind w:left="1440" w:hanging="1440"/>
      </w:pPr>
      <w:rPr>
        <w:rFonts w:hint="default" w:ascii="Aptos" w:hAnsi="Aptos" w:eastAsiaTheme="majorEastAsia"/>
        <w:sz w:val="22"/>
      </w:rPr>
    </w:lvl>
  </w:abstractNum>
  <w:abstractNum w:abstractNumId="4" w15:restartNumberingAfterBreak="0">
    <w:nsid w:val="44407D4D"/>
    <w:multiLevelType w:val="multilevel"/>
    <w:tmpl w:val="7302B302"/>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49202702"/>
    <w:multiLevelType w:val="multilevel"/>
    <w:tmpl w:val="B474368E"/>
    <w:lvl w:ilvl="0">
      <w:start w:val="1"/>
      <w:numFmt w:val="decimal"/>
      <w:lvlText w:val="%1."/>
      <w:lvlJc w:val="left"/>
      <w:pPr>
        <w:ind w:left="360" w:hanging="360"/>
      </w:pPr>
      <w:rPr>
        <w:rFonts w:hint="default" w:ascii="Aptos" w:hAnsi="Aptos" w:eastAsiaTheme="majorEastAsia"/>
        <w:b/>
        <w:sz w:val="22"/>
      </w:rPr>
    </w:lvl>
    <w:lvl w:ilvl="1">
      <w:start w:val="1"/>
      <w:numFmt w:val="decimal"/>
      <w:isLgl/>
      <w:lvlText w:val="%1.%2."/>
      <w:lvlJc w:val="left"/>
      <w:pPr>
        <w:ind w:left="360" w:hanging="360"/>
      </w:pPr>
      <w:rPr>
        <w:rFonts w:hint="default" w:ascii="Aptos" w:hAnsi="Aptos" w:eastAsiaTheme="majorEastAsia"/>
        <w:b w:val="0"/>
        <w:bCs w:val="0"/>
        <w:sz w:val="22"/>
      </w:rPr>
    </w:lvl>
    <w:lvl w:ilvl="2">
      <w:start w:val="1"/>
      <w:numFmt w:val="decimal"/>
      <w:isLgl/>
      <w:lvlText w:val="%1.%2.%3."/>
      <w:lvlJc w:val="left"/>
      <w:pPr>
        <w:ind w:left="720" w:hanging="720"/>
      </w:pPr>
      <w:rPr>
        <w:rFonts w:hint="default" w:ascii="Aptos" w:hAnsi="Aptos" w:eastAsiaTheme="majorEastAsia"/>
        <w:sz w:val="22"/>
      </w:rPr>
    </w:lvl>
    <w:lvl w:ilvl="3">
      <w:start w:val="1"/>
      <w:numFmt w:val="decimal"/>
      <w:isLgl/>
      <w:lvlText w:val="%1.%2.%3.%4."/>
      <w:lvlJc w:val="left"/>
      <w:pPr>
        <w:ind w:left="720" w:hanging="720"/>
      </w:pPr>
      <w:rPr>
        <w:rFonts w:hint="default" w:ascii="Aptos" w:hAnsi="Aptos" w:eastAsiaTheme="majorEastAsia"/>
        <w:sz w:val="22"/>
      </w:rPr>
    </w:lvl>
    <w:lvl w:ilvl="4">
      <w:start w:val="1"/>
      <w:numFmt w:val="decimal"/>
      <w:isLgl/>
      <w:lvlText w:val="%1.%2.%3.%4.%5."/>
      <w:lvlJc w:val="left"/>
      <w:pPr>
        <w:ind w:left="1080" w:hanging="1080"/>
      </w:pPr>
      <w:rPr>
        <w:rFonts w:hint="default" w:ascii="Aptos" w:hAnsi="Aptos" w:eastAsiaTheme="majorEastAsia"/>
        <w:sz w:val="22"/>
      </w:rPr>
    </w:lvl>
    <w:lvl w:ilvl="5">
      <w:start w:val="1"/>
      <w:numFmt w:val="decimal"/>
      <w:isLgl/>
      <w:lvlText w:val="%1.%2.%3.%4.%5.%6."/>
      <w:lvlJc w:val="left"/>
      <w:pPr>
        <w:ind w:left="1080" w:hanging="1080"/>
      </w:pPr>
      <w:rPr>
        <w:rFonts w:hint="default" w:ascii="Aptos" w:hAnsi="Aptos" w:eastAsiaTheme="majorEastAsia"/>
        <w:sz w:val="22"/>
      </w:rPr>
    </w:lvl>
    <w:lvl w:ilvl="6">
      <w:start w:val="1"/>
      <w:numFmt w:val="decimal"/>
      <w:isLgl/>
      <w:lvlText w:val="%1.%2.%3.%4.%5.%6.%7."/>
      <w:lvlJc w:val="left"/>
      <w:pPr>
        <w:ind w:left="1080" w:hanging="1080"/>
      </w:pPr>
      <w:rPr>
        <w:rFonts w:hint="default" w:ascii="Aptos" w:hAnsi="Aptos" w:eastAsiaTheme="majorEastAsia"/>
        <w:sz w:val="22"/>
      </w:rPr>
    </w:lvl>
    <w:lvl w:ilvl="7">
      <w:start w:val="1"/>
      <w:numFmt w:val="decimal"/>
      <w:isLgl/>
      <w:lvlText w:val="%1.%2.%3.%4.%5.%6.%7.%8."/>
      <w:lvlJc w:val="left"/>
      <w:pPr>
        <w:ind w:left="1440" w:hanging="1440"/>
      </w:pPr>
      <w:rPr>
        <w:rFonts w:hint="default" w:ascii="Aptos" w:hAnsi="Aptos" w:eastAsiaTheme="majorEastAsia"/>
        <w:sz w:val="22"/>
      </w:rPr>
    </w:lvl>
    <w:lvl w:ilvl="8">
      <w:start w:val="1"/>
      <w:numFmt w:val="decimal"/>
      <w:isLgl/>
      <w:lvlText w:val="%1.%2.%3.%4.%5.%6.%7.%8.%9."/>
      <w:lvlJc w:val="left"/>
      <w:pPr>
        <w:ind w:left="1440" w:hanging="1440"/>
      </w:pPr>
      <w:rPr>
        <w:rFonts w:hint="default" w:ascii="Aptos" w:hAnsi="Aptos" w:eastAsiaTheme="majorEastAsia"/>
        <w:sz w:val="22"/>
      </w:rPr>
    </w:lvl>
  </w:abstractNum>
  <w:abstractNum w:abstractNumId="6" w15:restartNumberingAfterBreak="0">
    <w:nsid w:val="4AB36F80"/>
    <w:multiLevelType w:val="multilevel"/>
    <w:tmpl w:val="BC40835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4E8E5F0A"/>
    <w:multiLevelType w:val="multilevel"/>
    <w:tmpl w:val="9CF29B9A"/>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33D1358"/>
    <w:multiLevelType w:val="multilevel"/>
    <w:tmpl w:val="B34E6E4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556D7FC7"/>
    <w:multiLevelType w:val="multilevel"/>
    <w:tmpl w:val="A6A456A6"/>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56EB3B19"/>
    <w:multiLevelType w:val="multilevel"/>
    <w:tmpl w:val="B474368E"/>
    <w:lvl w:ilvl="0">
      <w:start w:val="1"/>
      <w:numFmt w:val="decimal"/>
      <w:lvlText w:val="%1."/>
      <w:lvlJc w:val="left"/>
      <w:pPr>
        <w:ind w:left="360" w:hanging="360"/>
      </w:pPr>
      <w:rPr>
        <w:rFonts w:hint="default" w:ascii="Aptos" w:hAnsi="Aptos" w:eastAsiaTheme="majorEastAsia"/>
        <w:b/>
        <w:sz w:val="22"/>
      </w:rPr>
    </w:lvl>
    <w:lvl w:ilvl="1">
      <w:start w:val="1"/>
      <w:numFmt w:val="decimal"/>
      <w:isLgl/>
      <w:lvlText w:val="%1.%2."/>
      <w:lvlJc w:val="left"/>
      <w:pPr>
        <w:ind w:left="360" w:hanging="360"/>
      </w:pPr>
      <w:rPr>
        <w:rFonts w:hint="default" w:ascii="Aptos" w:hAnsi="Aptos" w:eastAsiaTheme="majorEastAsia"/>
        <w:b w:val="0"/>
        <w:bCs w:val="0"/>
        <w:sz w:val="22"/>
      </w:rPr>
    </w:lvl>
    <w:lvl w:ilvl="2">
      <w:start w:val="1"/>
      <w:numFmt w:val="decimal"/>
      <w:isLgl/>
      <w:lvlText w:val="%1.%2.%3."/>
      <w:lvlJc w:val="left"/>
      <w:pPr>
        <w:ind w:left="720" w:hanging="720"/>
      </w:pPr>
      <w:rPr>
        <w:rFonts w:hint="default" w:ascii="Aptos" w:hAnsi="Aptos" w:eastAsiaTheme="majorEastAsia"/>
        <w:sz w:val="22"/>
      </w:rPr>
    </w:lvl>
    <w:lvl w:ilvl="3">
      <w:start w:val="1"/>
      <w:numFmt w:val="decimal"/>
      <w:isLgl/>
      <w:lvlText w:val="%1.%2.%3.%4."/>
      <w:lvlJc w:val="left"/>
      <w:pPr>
        <w:ind w:left="720" w:hanging="720"/>
      </w:pPr>
      <w:rPr>
        <w:rFonts w:hint="default" w:ascii="Aptos" w:hAnsi="Aptos" w:eastAsiaTheme="majorEastAsia"/>
        <w:sz w:val="22"/>
      </w:rPr>
    </w:lvl>
    <w:lvl w:ilvl="4">
      <w:start w:val="1"/>
      <w:numFmt w:val="decimal"/>
      <w:isLgl/>
      <w:lvlText w:val="%1.%2.%3.%4.%5."/>
      <w:lvlJc w:val="left"/>
      <w:pPr>
        <w:ind w:left="1080" w:hanging="1080"/>
      </w:pPr>
      <w:rPr>
        <w:rFonts w:hint="default" w:ascii="Aptos" w:hAnsi="Aptos" w:eastAsiaTheme="majorEastAsia"/>
        <w:sz w:val="22"/>
      </w:rPr>
    </w:lvl>
    <w:lvl w:ilvl="5">
      <w:start w:val="1"/>
      <w:numFmt w:val="decimal"/>
      <w:isLgl/>
      <w:lvlText w:val="%1.%2.%3.%4.%5.%6."/>
      <w:lvlJc w:val="left"/>
      <w:pPr>
        <w:ind w:left="1080" w:hanging="1080"/>
      </w:pPr>
      <w:rPr>
        <w:rFonts w:hint="default" w:ascii="Aptos" w:hAnsi="Aptos" w:eastAsiaTheme="majorEastAsia"/>
        <w:sz w:val="22"/>
      </w:rPr>
    </w:lvl>
    <w:lvl w:ilvl="6">
      <w:start w:val="1"/>
      <w:numFmt w:val="decimal"/>
      <w:isLgl/>
      <w:lvlText w:val="%1.%2.%3.%4.%5.%6.%7."/>
      <w:lvlJc w:val="left"/>
      <w:pPr>
        <w:ind w:left="1080" w:hanging="1080"/>
      </w:pPr>
      <w:rPr>
        <w:rFonts w:hint="default" w:ascii="Aptos" w:hAnsi="Aptos" w:eastAsiaTheme="majorEastAsia"/>
        <w:sz w:val="22"/>
      </w:rPr>
    </w:lvl>
    <w:lvl w:ilvl="7">
      <w:start w:val="1"/>
      <w:numFmt w:val="decimal"/>
      <w:isLgl/>
      <w:lvlText w:val="%1.%2.%3.%4.%5.%6.%7.%8."/>
      <w:lvlJc w:val="left"/>
      <w:pPr>
        <w:ind w:left="1440" w:hanging="1440"/>
      </w:pPr>
      <w:rPr>
        <w:rFonts w:hint="default" w:ascii="Aptos" w:hAnsi="Aptos" w:eastAsiaTheme="majorEastAsia"/>
        <w:sz w:val="22"/>
      </w:rPr>
    </w:lvl>
    <w:lvl w:ilvl="8">
      <w:start w:val="1"/>
      <w:numFmt w:val="decimal"/>
      <w:isLgl/>
      <w:lvlText w:val="%1.%2.%3.%4.%5.%6.%7.%8.%9."/>
      <w:lvlJc w:val="left"/>
      <w:pPr>
        <w:ind w:left="1440" w:hanging="1440"/>
      </w:pPr>
      <w:rPr>
        <w:rFonts w:hint="default" w:ascii="Aptos" w:hAnsi="Aptos" w:eastAsiaTheme="majorEastAsia"/>
        <w:sz w:val="22"/>
      </w:rPr>
    </w:lvl>
  </w:abstractNum>
  <w:abstractNum w:abstractNumId="11" w15:restartNumberingAfterBreak="0">
    <w:nsid w:val="5BD42FCC"/>
    <w:multiLevelType w:val="multilevel"/>
    <w:tmpl w:val="C0DC4982"/>
    <w:lvl w:ilvl="0">
      <w:start w:val="8"/>
      <w:numFmt w:val="decimal"/>
      <w:lvlText w:val="%1."/>
      <w:lvlJc w:val="left"/>
      <w:pPr>
        <w:ind w:left="360" w:hanging="360"/>
      </w:pPr>
      <w:rPr>
        <w:rFonts w:hint="default" w:ascii="Aptos" w:hAnsi="Aptos" w:eastAsiaTheme="majorEastAsia"/>
        <w:sz w:val="22"/>
      </w:rPr>
    </w:lvl>
    <w:lvl w:ilvl="1">
      <w:start w:val="4"/>
      <w:numFmt w:val="decimal"/>
      <w:lvlText w:val="%1.%2."/>
      <w:lvlJc w:val="left"/>
      <w:pPr>
        <w:ind w:left="360" w:hanging="360"/>
      </w:pPr>
      <w:rPr>
        <w:rFonts w:hint="default" w:ascii="Aptos" w:hAnsi="Aptos" w:eastAsiaTheme="majorEastAsia"/>
        <w:sz w:val="22"/>
      </w:rPr>
    </w:lvl>
    <w:lvl w:ilvl="2">
      <w:start w:val="1"/>
      <w:numFmt w:val="decimal"/>
      <w:lvlText w:val="%1.%2.%3."/>
      <w:lvlJc w:val="left"/>
      <w:pPr>
        <w:ind w:left="720" w:hanging="720"/>
      </w:pPr>
      <w:rPr>
        <w:rFonts w:hint="default" w:ascii="Aptos" w:hAnsi="Aptos" w:eastAsiaTheme="majorEastAsia"/>
        <w:sz w:val="22"/>
      </w:rPr>
    </w:lvl>
    <w:lvl w:ilvl="3">
      <w:start w:val="1"/>
      <w:numFmt w:val="decimal"/>
      <w:lvlText w:val="%1.%2.%3.%4."/>
      <w:lvlJc w:val="left"/>
      <w:pPr>
        <w:ind w:left="720" w:hanging="720"/>
      </w:pPr>
      <w:rPr>
        <w:rFonts w:hint="default" w:ascii="Aptos" w:hAnsi="Aptos" w:eastAsiaTheme="majorEastAsia"/>
        <w:sz w:val="22"/>
      </w:rPr>
    </w:lvl>
    <w:lvl w:ilvl="4">
      <w:start w:val="1"/>
      <w:numFmt w:val="decimal"/>
      <w:lvlText w:val="%1.%2.%3.%4.%5."/>
      <w:lvlJc w:val="left"/>
      <w:pPr>
        <w:ind w:left="1080" w:hanging="1080"/>
      </w:pPr>
      <w:rPr>
        <w:rFonts w:hint="default" w:ascii="Aptos" w:hAnsi="Aptos" w:eastAsiaTheme="majorEastAsia"/>
        <w:sz w:val="22"/>
      </w:rPr>
    </w:lvl>
    <w:lvl w:ilvl="5">
      <w:start w:val="1"/>
      <w:numFmt w:val="decimal"/>
      <w:lvlText w:val="%1.%2.%3.%4.%5.%6."/>
      <w:lvlJc w:val="left"/>
      <w:pPr>
        <w:ind w:left="1080" w:hanging="1080"/>
      </w:pPr>
      <w:rPr>
        <w:rFonts w:hint="default" w:ascii="Aptos" w:hAnsi="Aptos" w:eastAsiaTheme="majorEastAsia"/>
        <w:sz w:val="22"/>
      </w:rPr>
    </w:lvl>
    <w:lvl w:ilvl="6">
      <w:start w:val="1"/>
      <w:numFmt w:val="decimal"/>
      <w:lvlText w:val="%1.%2.%3.%4.%5.%6.%7."/>
      <w:lvlJc w:val="left"/>
      <w:pPr>
        <w:ind w:left="1080" w:hanging="1080"/>
      </w:pPr>
      <w:rPr>
        <w:rFonts w:hint="default" w:ascii="Aptos" w:hAnsi="Aptos" w:eastAsiaTheme="majorEastAsia"/>
        <w:sz w:val="22"/>
      </w:rPr>
    </w:lvl>
    <w:lvl w:ilvl="7">
      <w:start w:val="1"/>
      <w:numFmt w:val="decimal"/>
      <w:lvlText w:val="%1.%2.%3.%4.%5.%6.%7.%8."/>
      <w:lvlJc w:val="left"/>
      <w:pPr>
        <w:ind w:left="1440" w:hanging="1440"/>
      </w:pPr>
      <w:rPr>
        <w:rFonts w:hint="default" w:ascii="Aptos" w:hAnsi="Aptos" w:eastAsiaTheme="majorEastAsia"/>
        <w:sz w:val="22"/>
      </w:rPr>
    </w:lvl>
    <w:lvl w:ilvl="8">
      <w:start w:val="1"/>
      <w:numFmt w:val="decimal"/>
      <w:lvlText w:val="%1.%2.%3.%4.%5.%6.%7.%8.%9."/>
      <w:lvlJc w:val="left"/>
      <w:pPr>
        <w:ind w:left="1440" w:hanging="1440"/>
      </w:pPr>
      <w:rPr>
        <w:rFonts w:hint="default" w:ascii="Aptos" w:hAnsi="Aptos" w:eastAsiaTheme="majorEastAsia"/>
        <w:sz w:val="22"/>
      </w:rPr>
    </w:lvl>
  </w:abstractNum>
  <w:abstractNum w:abstractNumId="12" w15:restartNumberingAfterBreak="0">
    <w:nsid w:val="5F725F28"/>
    <w:multiLevelType w:val="hybridMultilevel"/>
    <w:tmpl w:val="A8C2CA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928675E"/>
    <w:multiLevelType w:val="hybridMultilevel"/>
    <w:tmpl w:val="3B50EE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A632424"/>
    <w:multiLevelType w:val="hybridMultilevel"/>
    <w:tmpl w:val="466E41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BC22FC2"/>
    <w:multiLevelType w:val="multilevel"/>
    <w:tmpl w:val="BA6C6C7C"/>
    <w:lvl w:ilvl="0">
      <w:start w:val="1"/>
      <w:numFmt w:val="decimal"/>
      <w:lvlText w:val="%1."/>
      <w:lvlJc w:val="left"/>
      <w:pPr>
        <w:ind w:left="360" w:hanging="360"/>
      </w:pPr>
      <w:rPr>
        <w:rFonts w:hint="default" w:ascii="Aptos" w:hAnsi="Aptos" w:eastAsiaTheme="majorEastAsia"/>
        <w:b/>
        <w:sz w:val="22"/>
      </w:rPr>
    </w:lvl>
    <w:lvl w:ilvl="1">
      <w:start w:val="1"/>
      <w:numFmt w:val="decimal"/>
      <w:isLgl/>
      <w:lvlText w:val="%1.%2."/>
      <w:lvlJc w:val="left"/>
      <w:pPr>
        <w:ind w:left="360" w:hanging="360"/>
      </w:pPr>
      <w:rPr>
        <w:rFonts w:hint="default" w:ascii="Aptos" w:hAnsi="Aptos" w:eastAsiaTheme="majorEastAsia"/>
        <w:b/>
        <w:bCs/>
        <w:sz w:val="22"/>
      </w:rPr>
    </w:lvl>
    <w:lvl w:ilvl="2">
      <w:start w:val="1"/>
      <w:numFmt w:val="decimal"/>
      <w:isLgl/>
      <w:lvlText w:val="%1.%2.%3."/>
      <w:lvlJc w:val="left"/>
      <w:pPr>
        <w:ind w:left="720" w:hanging="720"/>
      </w:pPr>
      <w:rPr>
        <w:rFonts w:hint="default" w:ascii="Aptos" w:hAnsi="Aptos" w:eastAsiaTheme="majorEastAsia"/>
        <w:sz w:val="22"/>
      </w:rPr>
    </w:lvl>
    <w:lvl w:ilvl="3">
      <w:start w:val="1"/>
      <w:numFmt w:val="decimal"/>
      <w:isLgl/>
      <w:lvlText w:val="%1.%2.%3.%4."/>
      <w:lvlJc w:val="left"/>
      <w:pPr>
        <w:ind w:left="720" w:hanging="720"/>
      </w:pPr>
      <w:rPr>
        <w:rFonts w:hint="default" w:ascii="Aptos" w:hAnsi="Aptos" w:eastAsiaTheme="majorEastAsia"/>
        <w:sz w:val="22"/>
      </w:rPr>
    </w:lvl>
    <w:lvl w:ilvl="4">
      <w:start w:val="1"/>
      <w:numFmt w:val="decimal"/>
      <w:isLgl/>
      <w:lvlText w:val="%1.%2.%3.%4.%5."/>
      <w:lvlJc w:val="left"/>
      <w:pPr>
        <w:ind w:left="1080" w:hanging="1080"/>
      </w:pPr>
      <w:rPr>
        <w:rFonts w:hint="default" w:ascii="Aptos" w:hAnsi="Aptos" w:eastAsiaTheme="majorEastAsia"/>
        <w:sz w:val="22"/>
      </w:rPr>
    </w:lvl>
    <w:lvl w:ilvl="5">
      <w:start w:val="1"/>
      <w:numFmt w:val="decimal"/>
      <w:isLgl/>
      <w:lvlText w:val="%1.%2.%3.%4.%5.%6."/>
      <w:lvlJc w:val="left"/>
      <w:pPr>
        <w:ind w:left="1080" w:hanging="1080"/>
      </w:pPr>
      <w:rPr>
        <w:rFonts w:hint="default" w:ascii="Aptos" w:hAnsi="Aptos" w:eastAsiaTheme="majorEastAsia"/>
        <w:sz w:val="22"/>
      </w:rPr>
    </w:lvl>
    <w:lvl w:ilvl="6">
      <w:start w:val="1"/>
      <w:numFmt w:val="decimal"/>
      <w:isLgl/>
      <w:lvlText w:val="%1.%2.%3.%4.%5.%6.%7."/>
      <w:lvlJc w:val="left"/>
      <w:pPr>
        <w:ind w:left="1080" w:hanging="1080"/>
      </w:pPr>
      <w:rPr>
        <w:rFonts w:hint="default" w:ascii="Aptos" w:hAnsi="Aptos" w:eastAsiaTheme="majorEastAsia"/>
        <w:sz w:val="22"/>
      </w:rPr>
    </w:lvl>
    <w:lvl w:ilvl="7">
      <w:start w:val="1"/>
      <w:numFmt w:val="decimal"/>
      <w:isLgl/>
      <w:lvlText w:val="%1.%2.%3.%4.%5.%6.%7.%8."/>
      <w:lvlJc w:val="left"/>
      <w:pPr>
        <w:ind w:left="1440" w:hanging="1440"/>
      </w:pPr>
      <w:rPr>
        <w:rFonts w:hint="default" w:ascii="Aptos" w:hAnsi="Aptos" w:eastAsiaTheme="majorEastAsia"/>
        <w:sz w:val="22"/>
      </w:rPr>
    </w:lvl>
    <w:lvl w:ilvl="8">
      <w:start w:val="1"/>
      <w:numFmt w:val="decimal"/>
      <w:isLgl/>
      <w:lvlText w:val="%1.%2.%3.%4.%5.%6.%7.%8.%9."/>
      <w:lvlJc w:val="left"/>
      <w:pPr>
        <w:ind w:left="1440" w:hanging="1440"/>
      </w:pPr>
      <w:rPr>
        <w:rFonts w:hint="default" w:ascii="Aptos" w:hAnsi="Aptos" w:eastAsiaTheme="majorEastAsia"/>
        <w:sz w:val="22"/>
      </w:rPr>
    </w:lvl>
  </w:abstractNum>
  <w:abstractNum w:abstractNumId="16" w15:restartNumberingAfterBreak="0">
    <w:nsid w:val="6CAD7733"/>
    <w:multiLevelType w:val="multilevel"/>
    <w:tmpl w:val="647A0B04"/>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70460483"/>
    <w:multiLevelType w:val="hybridMultilevel"/>
    <w:tmpl w:val="862474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2BA092F"/>
    <w:multiLevelType w:val="multilevel"/>
    <w:tmpl w:val="BA6C6C7C"/>
    <w:lvl w:ilvl="0">
      <w:start w:val="1"/>
      <w:numFmt w:val="decimal"/>
      <w:lvlText w:val="%1."/>
      <w:lvlJc w:val="left"/>
      <w:pPr>
        <w:ind w:left="360" w:hanging="360"/>
      </w:pPr>
      <w:rPr>
        <w:rFonts w:hint="default" w:ascii="Aptos" w:hAnsi="Aptos" w:eastAsiaTheme="majorEastAsia"/>
        <w:b/>
        <w:sz w:val="22"/>
      </w:rPr>
    </w:lvl>
    <w:lvl w:ilvl="1">
      <w:start w:val="1"/>
      <w:numFmt w:val="decimal"/>
      <w:isLgl/>
      <w:lvlText w:val="%1.%2."/>
      <w:lvlJc w:val="left"/>
      <w:pPr>
        <w:ind w:left="360" w:hanging="360"/>
      </w:pPr>
      <w:rPr>
        <w:rFonts w:hint="default" w:ascii="Aptos" w:hAnsi="Aptos" w:eastAsiaTheme="majorEastAsia"/>
        <w:b/>
        <w:bCs/>
        <w:sz w:val="22"/>
      </w:rPr>
    </w:lvl>
    <w:lvl w:ilvl="2">
      <w:start w:val="1"/>
      <w:numFmt w:val="decimal"/>
      <w:isLgl/>
      <w:lvlText w:val="%1.%2.%3."/>
      <w:lvlJc w:val="left"/>
      <w:pPr>
        <w:ind w:left="720" w:hanging="720"/>
      </w:pPr>
      <w:rPr>
        <w:rFonts w:hint="default" w:ascii="Aptos" w:hAnsi="Aptos" w:eastAsiaTheme="majorEastAsia"/>
        <w:sz w:val="22"/>
      </w:rPr>
    </w:lvl>
    <w:lvl w:ilvl="3">
      <w:start w:val="1"/>
      <w:numFmt w:val="decimal"/>
      <w:isLgl/>
      <w:lvlText w:val="%1.%2.%3.%4."/>
      <w:lvlJc w:val="left"/>
      <w:pPr>
        <w:ind w:left="720" w:hanging="720"/>
      </w:pPr>
      <w:rPr>
        <w:rFonts w:hint="default" w:ascii="Aptos" w:hAnsi="Aptos" w:eastAsiaTheme="majorEastAsia"/>
        <w:sz w:val="22"/>
      </w:rPr>
    </w:lvl>
    <w:lvl w:ilvl="4">
      <w:start w:val="1"/>
      <w:numFmt w:val="decimal"/>
      <w:isLgl/>
      <w:lvlText w:val="%1.%2.%3.%4.%5."/>
      <w:lvlJc w:val="left"/>
      <w:pPr>
        <w:ind w:left="1080" w:hanging="1080"/>
      </w:pPr>
      <w:rPr>
        <w:rFonts w:hint="default" w:ascii="Aptos" w:hAnsi="Aptos" w:eastAsiaTheme="majorEastAsia"/>
        <w:sz w:val="22"/>
      </w:rPr>
    </w:lvl>
    <w:lvl w:ilvl="5">
      <w:start w:val="1"/>
      <w:numFmt w:val="decimal"/>
      <w:isLgl/>
      <w:lvlText w:val="%1.%2.%3.%4.%5.%6."/>
      <w:lvlJc w:val="left"/>
      <w:pPr>
        <w:ind w:left="1080" w:hanging="1080"/>
      </w:pPr>
      <w:rPr>
        <w:rFonts w:hint="default" w:ascii="Aptos" w:hAnsi="Aptos" w:eastAsiaTheme="majorEastAsia"/>
        <w:sz w:val="22"/>
      </w:rPr>
    </w:lvl>
    <w:lvl w:ilvl="6">
      <w:start w:val="1"/>
      <w:numFmt w:val="decimal"/>
      <w:isLgl/>
      <w:lvlText w:val="%1.%2.%3.%4.%5.%6.%7."/>
      <w:lvlJc w:val="left"/>
      <w:pPr>
        <w:ind w:left="1080" w:hanging="1080"/>
      </w:pPr>
      <w:rPr>
        <w:rFonts w:hint="default" w:ascii="Aptos" w:hAnsi="Aptos" w:eastAsiaTheme="majorEastAsia"/>
        <w:sz w:val="22"/>
      </w:rPr>
    </w:lvl>
    <w:lvl w:ilvl="7">
      <w:start w:val="1"/>
      <w:numFmt w:val="decimal"/>
      <w:isLgl/>
      <w:lvlText w:val="%1.%2.%3.%4.%5.%6.%7.%8."/>
      <w:lvlJc w:val="left"/>
      <w:pPr>
        <w:ind w:left="1440" w:hanging="1440"/>
      </w:pPr>
      <w:rPr>
        <w:rFonts w:hint="default" w:ascii="Aptos" w:hAnsi="Aptos" w:eastAsiaTheme="majorEastAsia"/>
        <w:sz w:val="22"/>
      </w:rPr>
    </w:lvl>
    <w:lvl w:ilvl="8">
      <w:start w:val="1"/>
      <w:numFmt w:val="decimal"/>
      <w:isLgl/>
      <w:lvlText w:val="%1.%2.%3.%4.%5.%6.%7.%8.%9."/>
      <w:lvlJc w:val="left"/>
      <w:pPr>
        <w:ind w:left="1440" w:hanging="1440"/>
      </w:pPr>
      <w:rPr>
        <w:rFonts w:hint="default" w:ascii="Aptos" w:hAnsi="Aptos" w:eastAsiaTheme="majorEastAsia"/>
        <w:sz w:val="22"/>
      </w:rPr>
    </w:lvl>
  </w:abstractNum>
  <w:abstractNum w:abstractNumId="19" w15:restartNumberingAfterBreak="0">
    <w:nsid w:val="751D29B6"/>
    <w:multiLevelType w:val="hybridMultilevel"/>
    <w:tmpl w:val="C62654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D102626"/>
    <w:multiLevelType w:val="multilevel"/>
    <w:tmpl w:val="53B82B9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7F582756"/>
    <w:multiLevelType w:val="multilevel"/>
    <w:tmpl w:val="870EA91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867979146">
    <w:abstractNumId w:val="14"/>
  </w:num>
  <w:num w:numId="2" w16cid:durableId="1973754830">
    <w:abstractNumId w:val="19"/>
  </w:num>
  <w:num w:numId="3" w16cid:durableId="550072380">
    <w:abstractNumId w:val="0"/>
  </w:num>
  <w:num w:numId="4" w16cid:durableId="294023462">
    <w:abstractNumId w:val="1"/>
  </w:num>
  <w:num w:numId="5" w16cid:durableId="414010639">
    <w:abstractNumId w:val="17"/>
  </w:num>
  <w:num w:numId="6" w16cid:durableId="1557859834">
    <w:abstractNumId w:val="12"/>
  </w:num>
  <w:num w:numId="7" w16cid:durableId="1185484733">
    <w:abstractNumId w:val="13"/>
  </w:num>
  <w:num w:numId="8" w16cid:durableId="2100367722">
    <w:abstractNumId w:val="8"/>
  </w:num>
  <w:num w:numId="9" w16cid:durableId="2143771793">
    <w:abstractNumId w:val="6"/>
  </w:num>
  <w:num w:numId="10" w16cid:durableId="252052529">
    <w:abstractNumId w:val="21"/>
  </w:num>
  <w:num w:numId="11" w16cid:durableId="272633198">
    <w:abstractNumId w:val="20"/>
  </w:num>
  <w:num w:numId="12" w16cid:durableId="2139839448">
    <w:abstractNumId w:val="16"/>
  </w:num>
  <w:num w:numId="13" w16cid:durableId="98335640">
    <w:abstractNumId w:val="4"/>
  </w:num>
  <w:num w:numId="14" w16cid:durableId="969440770">
    <w:abstractNumId w:val="9"/>
  </w:num>
  <w:num w:numId="15" w16cid:durableId="1656952615">
    <w:abstractNumId w:val="5"/>
  </w:num>
  <w:num w:numId="16" w16cid:durableId="1789739157">
    <w:abstractNumId w:val="7"/>
  </w:num>
  <w:num w:numId="17" w16cid:durableId="199559437">
    <w:abstractNumId w:val="15"/>
  </w:num>
  <w:num w:numId="18" w16cid:durableId="1791589373">
    <w:abstractNumId w:val="18"/>
  </w:num>
  <w:num w:numId="19" w16cid:durableId="860095892">
    <w:abstractNumId w:val="2"/>
  </w:num>
  <w:num w:numId="20" w16cid:durableId="1248884936">
    <w:abstractNumId w:val="11"/>
  </w:num>
  <w:num w:numId="21" w16cid:durableId="465582939">
    <w:abstractNumId w:val="10"/>
  </w:num>
  <w:num w:numId="22" w16cid:durableId="10212732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B5"/>
    <w:rsid w:val="000453B7"/>
    <w:rsid w:val="000B2C8A"/>
    <w:rsid w:val="000D6D54"/>
    <w:rsid w:val="000E20AB"/>
    <w:rsid w:val="000F0A0C"/>
    <w:rsid w:val="00100E30"/>
    <w:rsid w:val="00120E0A"/>
    <w:rsid w:val="00175CF2"/>
    <w:rsid w:val="001C4506"/>
    <w:rsid w:val="002032F1"/>
    <w:rsid w:val="002644C9"/>
    <w:rsid w:val="002923E0"/>
    <w:rsid w:val="0029622B"/>
    <w:rsid w:val="002B0C8A"/>
    <w:rsid w:val="002E5330"/>
    <w:rsid w:val="002F0B3B"/>
    <w:rsid w:val="00337717"/>
    <w:rsid w:val="0035589D"/>
    <w:rsid w:val="003563A3"/>
    <w:rsid w:val="00371864"/>
    <w:rsid w:val="003C2615"/>
    <w:rsid w:val="00411914"/>
    <w:rsid w:val="00436BE7"/>
    <w:rsid w:val="00460ADA"/>
    <w:rsid w:val="0046201D"/>
    <w:rsid w:val="004A506B"/>
    <w:rsid w:val="004D5A65"/>
    <w:rsid w:val="004E2787"/>
    <w:rsid w:val="00570CEF"/>
    <w:rsid w:val="005F3410"/>
    <w:rsid w:val="00602505"/>
    <w:rsid w:val="006824C8"/>
    <w:rsid w:val="00690B17"/>
    <w:rsid w:val="006D0C5A"/>
    <w:rsid w:val="006F7DD3"/>
    <w:rsid w:val="00741E2D"/>
    <w:rsid w:val="00797574"/>
    <w:rsid w:val="007C5AAF"/>
    <w:rsid w:val="0083160B"/>
    <w:rsid w:val="00884856"/>
    <w:rsid w:val="00891450"/>
    <w:rsid w:val="00991837"/>
    <w:rsid w:val="009B7BDB"/>
    <w:rsid w:val="009E6EAD"/>
    <w:rsid w:val="00A27520"/>
    <w:rsid w:val="00A27C10"/>
    <w:rsid w:val="00A47B4E"/>
    <w:rsid w:val="00AA5AC3"/>
    <w:rsid w:val="00B00521"/>
    <w:rsid w:val="00B10BE3"/>
    <w:rsid w:val="00B10D77"/>
    <w:rsid w:val="00B26FEE"/>
    <w:rsid w:val="00B362BF"/>
    <w:rsid w:val="00B541B6"/>
    <w:rsid w:val="00B671B1"/>
    <w:rsid w:val="00B751E9"/>
    <w:rsid w:val="00BB3D37"/>
    <w:rsid w:val="00BC0F4C"/>
    <w:rsid w:val="00BE712C"/>
    <w:rsid w:val="00C041C7"/>
    <w:rsid w:val="00C31A18"/>
    <w:rsid w:val="00C72A4E"/>
    <w:rsid w:val="00CD4055"/>
    <w:rsid w:val="00D01BAA"/>
    <w:rsid w:val="00D3180A"/>
    <w:rsid w:val="00D421D2"/>
    <w:rsid w:val="00D755DB"/>
    <w:rsid w:val="00D91E5D"/>
    <w:rsid w:val="00DD370F"/>
    <w:rsid w:val="00E02C8A"/>
    <w:rsid w:val="00E6591D"/>
    <w:rsid w:val="00ED338A"/>
    <w:rsid w:val="00ED6193"/>
    <w:rsid w:val="00F503A7"/>
    <w:rsid w:val="00F51531"/>
    <w:rsid w:val="00F74AEF"/>
    <w:rsid w:val="00FE25B5"/>
    <w:rsid w:val="185D165A"/>
    <w:rsid w:val="782A7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BCD5"/>
  <w15:chartTrackingRefBased/>
  <w15:docId w15:val="{FCEF8598-11DF-4B1D-958F-5B7CD15D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25B5"/>
    <w:rPr>
      <w:kern w:val="0"/>
      <w14:ligatures w14:val="none"/>
    </w:rPr>
  </w:style>
  <w:style w:type="paragraph" w:styleId="Heading1">
    <w:name w:val="heading 1"/>
    <w:basedOn w:val="Normal"/>
    <w:next w:val="Normal"/>
    <w:link w:val="Heading1Char"/>
    <w:uiPriority w:val="9"/>
    <w:qFormat/>
    <w:rsid w:val="00FE25B5"/>
    <w:pPr>
      <w:keepNext/>
      <w:keepLines/>
      <w:spacing w:before="360" w:after="80"/>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25B5"/>
    <w:pPr>
      <w:keepNext/>
      <w:keepLines/>
      <w:spacing w:before="160" w:after="80"/>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25B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25B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25B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25B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25B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25B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25B5"/>
    <w:pPr>
      <w:keepNext/>
      <w:keepLines/>
      <w:spacing w:after="0"/>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25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E25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E25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E25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E25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E25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E25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25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25B5"/>
    <w:rPr>
      <w:rFonts w:eastAsiaTheme="majorEastAsia" w:cstheme="majorBidi"/>
      <w:color w:val="272727" w:themeColor="text1" w:themeTint="D8"/>
    </w:rPr>
  </w:style>
  <w:style w:type="paragraph" w:styleId="Title">
    <w:name w:val="Title"/>
    <w:basedOn w:val="Normal"/>
    <w:next w:val="Normal"/>
    <w:link w:val="TitleChar"/>
    <w:uiPriority w:val="10"/>
    <w:qFormat/>
    <w:rsid w:val="00FE25B5"/>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FE25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E25B5"/>
    <w:pPr>
      <w:numPr>
        <w:ilvl w:val="1"/>
      </w:numPr>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FE2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B5"/>
    <w:pPr>
      <w:spacing w:before="160"/>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FE25B5"/>
    <w:rPr>
      <w:i/>
      <w:iCs/>
      <w:color w:val="404040" w:themeColor="text1" w:themeTint="BF"/>
    </w:rPr>
  </w:style>
  <w:style w:type="paragraph" w:styleId="ListParagraph">
    <w:name w:val="List Paragraph"/>
    <w:basedOn w:val="Normal"/>
    <w:uiPriority w:val="34"/>
    <w:qFormat/>
    <w:rsid w:val="00FE25B5"/>
    <w:pPr>
      <w:ind w:left="720"/>
      <w:contextualSpacing/>
    </w:pPr>
    <w:rPr>
      <w:kern w:val="2"/>
      <w14:ligatures w14:val="standardContextual"/>
    </w:rPr>
  </w:style>
  <w:style w:type="character" w:styleId="IntenseEmphasis">
    <w:name w:val="Intense Emphasis"/>
    <w:basedOn w:val="DefaultParagraphFont"/>
    <w:uiPriority w:val="21"/>
    <w:qFormat/>
    <w:rsid w:val="00FE25B5"/>
    <w:rPr>
      <w:i/>
      <w:iCs/>
      <w:color w:val="0F4761" w:themeColor="accent1" w:themeShade="BF"/>
    </w:rPr>
  </w:style>
  <w:style w:type="paragraph" w:styleId="IntenseQuote">
    <w:name w:val="Intense Quote"/>
    <w:basedOn w:val="Normal"/>
    <w:next w:val="Normal"/>
    <w:link w:val="IntenseQuoteChar"/>
    <w:uiPriority w:val="30"/>
    <w:qFormat/>
    <w:rsid w:val="00FE25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FE25B5"/>
    <w:rPr>
      <w:i/>
      <w:iCs/>
      <w:color w:val="0F4761" w:themeColor="accent1" w:themeShade="BF"/>
    </w:rPr>
  </w:style>
  <w:style w:type="character" w:styleId="IntenseReference">
    <w:name w:val="Intense Reference"/>
    <w:basedOn w:val="DefaultParagraphFont"/>
    <w:uiPriority w:val="32"/>
    <w:qFormat/>
    <w:rsid w:val="00FE25B5"/>
    <w:rPr>
      <w:b/>
      <w:bCs/>
      <w:smallCaps/>
      <w:color w:val="0F4761" w:themeColor="accent1" w:themeShade="BF"/>
      <w:spacing w:val="5"/>
    </w:rPr>
  </w:style>
  <w:style w:type="paragraph" w:styleId="Header">
    <w:name w:val="header"/>
    <w:basedOn w:val="Normal"/>
    <w:link w:val="HeaderChar"/>
    <w:uiPriority w:val="99"/>
    <w:unhideWhenUsed/>
    <w:rsid w:val="00FE25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25B5"/>
    <w:rPr>
      <w:kern w:val="0"/>
      <w14:ligatures w14:val="none"/>
    </w:rPr>
  </w:style>
  <w:style w:type="paragraph" w:styleId="Footer">
    <w:name w:val="footer"/>
    <w:basedOn w:val="Normal"/>
    <w:link w:val="FooterChar"/>
    <w:uiPriority w:val="99"/>
    <w:unhideWhenUsed/>
    <w:rsid w:val="00FE25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25B5"/>
    <w:rPr>
      <w:kern w:val="0"/>
      <w14:ligatures w14:val="none"/>
    </w:rPr>
  </w:style>
  <w:style w:type="character" w:styleId="Hyperlink">
    <w:name w:val="Hyperlink"/>
    <w:basedOn w:val="DefaultParagraphFont"/>
    <w:uiPriority w:val="99"/>
    <w:unhideWhenUsed/>
    <w:rsid w:val="001C4506"/>
    <w:rPr>
      <w:color w:val="467886" w:themeColor="hyperlink"/>
      <w:u w:val="single"/>
    </w:rPr>
  </w:style>
  <w:style w:type="character" w:styleId="UnresolvedMention">
    <w:name w:val="Unresolved Mention"/>
    <w:basedOn w:val="DefaultParagraphFont"/>
    <w:uiPriority w:val="99"/>
    <w:semiHidden/>
    <w:unhideWhenUsed/>
    <w:rsid w:val="001C4506"/>
    <w:rPr>
      <w:color w:val="605E5C"/>
      <w:shd w:val="clear" w:color="auto" w:fill="E1DFDD"/>
    </w:rPr>
  </w:style>
  <w:style w:type="paragraph" w:styleId="paragraph" w:customStyle="1">
    <w:name w:val="paragraph"/>
    <w:basedOn w:val="Normal"/>
    <w:rsid w:val="00B0052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B00521"/>
  </w:style>
  <w:style w:type="character" w:styleId="tabchar" w:customStyle="1">
    <w:name w:val="tabchar"/>
    <w:basedOn w:val="DefaultParagraphFont"/>
    <w:rsid w:val="00B00521"/>
  </w:style>
  <w:style w:type="character" w:styleId="eop" w:customStyle="1">
    <w:name w:val="eop"/>
    <w:basedOn w:val="DefaultParagraphFont"/>
    <w:rsid w:val="00B00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file:///C:/Users/rosie.steele.RCO/Downloads/beth.barnes@rcophth.ac.uk"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customXml" Target="../customXml/item2.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customXml" Target="../customXml/item1.xml" Id="rId14" /><Relationship Type="http://schemas.openxmlformats.org/officeDocument/2006/relationships/hyperlink" Target="mailto:beth.barnes@rcophth.ac.uk" TargetMode="External" Id="R2904d08733be465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8" ma:contentTypeDescription="Create a new document." ma:contentTypeScope="" ma:versionID="34b7eeefcf1e1ffd4199ce45de58eb2b">
  <xsd:schema xmlns:xsd="http://www.w3.org/2001/XMLSchema" xmlns:xs="http://www.w3.org/2001/XMLSchema" xmlns:p="http://schemas.microsoft.com/office/2006/metadata/properties" xmlns:ns2="de0c05ce-2670-4699-9ee3-2cb706886980" targetNamespace="http://schemas.microsoft.com/office/2006/metadata/properties" ma:root="true" ma:fieldsID="912137c46b9f8283faa89f9436608836" ns2:_="">
    <xsd:import namespace="de0c05ce-2670-4699-9ee3-2cb7068869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630E66-D2DB-4EF6-ACFD-23F19C0435B8}"/>
</file>

<file path=customXml/itemProps2.xml><?xml version="1.0" encoding="utf-8"?>
<ds:datastoreItem xmlns:ds="http://schemas.openxmlformats.org/officeDocument/2006/customXml" ds:itemID="{BC3A7732-7ECC-4896-81F9-305B3E67EE6A}"/>
</file>

<file path=customXml/itemProps3.xml><?xml version="1.0" encoding="utf-8"?>
<ds:datastoreItem xmlns:ds="http://schemas.openxmlformats.org/officeDocument/2006/customXml" ds:itemID="{30EEBE25-401F-4087-BF02-4109843225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Mariann Peters</dc:creator>
  <keywords/>
  <dc:description/>
  <lastModifiedBy>Rosie Steele</lastModifiedBy>
  <revision>4</revision>
  <dcterms:created xsi:type="dcterms:W3CDTF">2025-12-18T11:57:00.0000000Z</dcterms:created>
  <dcterms:modified xsi:type="dcterms:W3CDTF">2026-01-08T15:56:03.0597326Z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y fmtid="{D5CDD505-2E9C-101B-9397-08002B2CF9AE}" pid="3" name="Order">
    <vt:r8>250200</vt:r8>
  </property>
</Properties>
</file>